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7077" w14:textId="2D93E306" w:rsidR="00191075" w:rsidRDefault="00C92196" w:rsidP="00C92196">
      <w:pPr>
        <w:jc w:val="center"/>
        <w:rPr>
          <w:rFonts w:ascii="Arial" w:hAnsi="Arial" w:cs="Arial"/>
          <w:b/>
          <w:sz w:val="24"/>
          <w:szCs w:val="24"/>
          <w:u w:val="single"/>
        </w:rPr>
      </w:pPr>
      <w:r>
        <w:rPr>
          <w:rFonts w:ascii="Arial" w:hAnsi="Arial" w:cs="Arial"/>
          <w:b/>
          <w:sz w:val="24"/>
          <w:szCs w:val="24"/>
          <w:u w:val="single"/>
        </w:rPr>
        <w:t xml:space="preserve">JOB OPENING – </w:t>
      </w:r>
      <w:r w:rsidR="00627593">
        <w:rPr>
          <w:rFonts w:ascii="Arial" w:hAnsi="Arial" w:cs="Arial"/>
          <w:b/>
          <w:sz w:val="24"/>
          <w:szCs w:val="24"/>
          <w:u w:val="single"/>
        </w:rPr>
        <w:t>28.10.2021</w:t>
      </w:r>
    </w:p>
    <w:p w14:paraId="5081753F" w14:textId="77777777" w:rsidR="00C92196" w:rsidRDefault="00C92196" w:rsidP="00C92196">
      <w:pPr>
        <w:jc w:val="both"/>
        <w:rPr>
          <w:rFonts w:ascii="Arial" w:hAnsi="Arial" w:cs="Arial"/>
          <w:sz w:val="24"/>
          <w:szCs w:val="24"/>
        </w:rPr>
      </w:pPr>
    </w:p>
    <w:tbl>
      <w:tblPr>
        <w:tblStyle w:val="TableGrid"/>
        <w:tblW w:w="9320" w:type="dxa"/>
        <w:tblLook w:val="04A0" w:firstRow="1" w:lastRow="0" w:firstColumn="1" w:lastColumn="0" w:noHBand="0" w:noVBand="1"/>
      </w:tblPr>
      <w:tblGrid>
        <w:gridCol w:w="653"/>
        <w:gridCol w:w="3811"/>
        <w:gridCol w:w="4856"/>
      </w:tblGrid>
      <w:tr w:rsidR="00C92196" w:rsidRPr="00970EEB" w14:paraId="2FB87FD2" w14:textId="77777777" w:rsidTr="4327560D">
        <w:trPr>
          <w:trHeight w:val="510"/>
        </w:trPr>
        <w:tc>
          <w:tcPr>
            <w:tcW w:w="653" w:type="dxa"/>
          </w:tcPr>
          <w:p w14:paraId="117BE102" w14:textId="77777777" w:rsidR="00C92196" w:rsidRPr="00970EEB" w:rsidRDefault="00DB120F" w:rsidP="00C92196">
            <w:pPr>
              <w:jc w:val="both"/>
              <w:rPr>
                <w:rFonts w:ascii="Arial" w:hAnsi="Arial" w:cs="Arial"/>
                <w:b/>
                <w:sz w:val="24"/>
                <w:szCs w:val="24"/>
              </w:rPr>
            </w:pPr>
            <w:r w:rsidRPr="00970EEB">
              <w:rPr>
                <w:rFonts w:ascii="Arial" w:hAnsi="Arial" w:cs="Arial"/>
                <w:b/>
                <w:sz w:val="24"/>
                <w:szCs w:val="24"/>
              </w:rPr>
              <w:t>Sr. No.</w:t>
            </w:r>
          </w:p>
        </w:tc>
        <w:tc>
          <w:tcPr>
            <w:tcW w:w="3811" w:type="dxa"/>
          </w:tcPr>
          <w:p w14:paraId="5873CB83" w14:textId="77777777" w:rsidR="00C92196" w:rsidRPr="00970EEB" w:rsidRDefault="00DB120F" w:rsidP="00DB120F">
            <w:pPr>
              <w:jc w:val="center"/>
              <w:rPr>
                <w:rFonts w:ascii="Arial" w:hAnsi="Arial" w:cs="Arial"/>
                <w:b/>
                <w:sz w:val="24"/>
                <w:szCs w:val="24"/>
              </w:rPr>
            </w:pPr>
            <w:r w:rsidRPr="00970EEB">
              <w:rPr>
                <w:rFonts w:ascii="Arial" w:hAnsi="Arial" w:cs="Arial"/>
                <w:b/>
                <w:sz w:val="24"/>
                <w:szCs w:val="24"/>
              </w:rPr>
              <w:t>Heads</w:t>
            </w:r>
          </w:p>
        </w:tc>
        <w:tc>
          <w:tcPr>
            <w:tcW w:w="4856" w:type="dxa"/>
          </w:tcPr>
          <w:p w14:paraId="6D534CDC" w14:textId="77777777" w:rsidR="00C92196" w:rsidRPr="00970EEB" w:rsidRDefault="00DB120F" w:rsidP="00471CDB">
            <w:pPr>
              <w:rPr>
                <w:rFonts w:ascii="Arial" w:hAnsi="Arial" w:cs="Arial"/>
                <w:b/>
                <w:sz w:val="24"/>
                <w:szCs w:val="24"/>
              </w:rPr>
            </w:pPr>
            <w:r w:rsidRPr="00970EEB">
              <w:rPr>
                <w:rFonts w:ascii="Arial" w:hAnsi="Arial" w:cs="Arial"/>
                <w:b/>
                <w:sz w:val="24"/>
                <w:szCs w:val="24"/>
              </w:rPr>
              <w:t>Details</w:t>
            </w:r>
          </w:p>
        </w:tc>
      </w:tr>
      <w:tr w:rsidR="00C92196" w:rsidRPr="00970EEB" w14:paraId="65227F67" w14:textId="77777777" w:rsidTr="4327560D">
        <w:trPr>
          <w:trHeight w:val="66"/>
        </w:trPr>
        <w:tc>
          <w:tcPr>
            <w:tcW w:w="653" w:type="dxa"/>
          </w:tcPr>
          <w:p w14:paraId="540C6458"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1.</w:t>
            </w:r>
          </w:p>
        </w:tc>
        <w:tc>
          <w:tcPr>
            <w:tcW w:w="3811" w:type="dxa"/>
          </w:tcPr>
          <w:p w14:paraId="7A7261A0"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Name of Employer</w:t>
            </w:r>
          </w:p>
          <w:p w14:paraId="11183947" w14:textId="77777777" w:rsidR="00DB120F" w:rsidRPr="00970EEB" w:rsidRDefault="00DB120F" w:rsidP="00C92196">
            <w:pPr>
              <w:jc w:val="both"/>
              <w:rPr>
                <w:rFonts w:ascii="Arial" w:hAnsi="Arial" w:cs="Arial"/>
                <w:sz w:val="24"/>
                <w:szCs w:val="24"/>
              </w:rPr>
            </w:pPr>
          </w:p>
          <w:p w14:paraId="695A1FE6" w14:textId="77777777" w:rsidR="006B6D8A" w:rsidRPr="00970EEB" w:rsidRDefault="006B6D8A" w:rsidP="00C92196">
            <w:pPr>
              <w:jc w:val="both"/>
              <w:rPr>
                <w:rFonts w:ascii="Arial" w:hAnsi="Arial" w:cs="Arial"/>
                <w:sz w:val="24"/>
                <w:szCs w:val="24"/>
              </w:rPr>
            </w:pPr>
          </w:p>
        </w:tc>
        <w:tc>
          <w:tcPr>
            <w:tcW w:w="4856" w:type="dxa"/>
          </w:tcPr>
          <w:p w14:paraId="4186A2DB" w14:textId="77777777" w:rsidR="00C92196" w:rsidRPr="00970EEB" w:rsidRDefault="0012097F" w:rsidP="00471CDB">
            <w:pPr>
              <w:rPr>
                <w:rFonts w:ascii="Arial" w:hAnsi="Arial" w:cs="Arial"/>
                <w:sz w:val="24"/>
                <w:szCs w:val="24"/>
              </w:rPr>
            </w:pPr>
            <w:proofErr w:type="spellStart"/>
            <w:r w:rsidRPr="00970EEB">
              <w:rPr>
                <w:rFonts w:ascii="Arial" w:hAnsi="Arial" w:cs="Arial"/>
                <w:sz w:val="24"/>
                <w:szCs w:val="24"/>
              </w:rPr>
              <w:t>McQuilling</w:t>
            </w:r>
            <w:proofErr w:type="spellEnd"/>
            <w:r w:rsidRPr="00970EEB">
              <w:rPr>
                <w:rFonts w:ascii="Arial" w:hAnsi="Arial" w:cs="Arial"/>
                <w:sz w:val="24"/>
                <w:szCs w:val="24"/>
              </w:rPr>
              <w:t xml:space="preserve"> Shipping Services DMCC </w:t>
            </w:r>
          </w:p>
        </w:tc>
      </w:tr>
      <w:tr w:rsidR="00C92196" w:rsidRPr="00970EEB" w14:paraId="457A0C6A" w14:textId="77777777" w:rsidTr="4327560D">
        <w:trPr>
          <w:trHeight w:val="2339"/>
        </w:trPr>
        <w:tc>
          <w:tcPr>
            <w:tcW w:w="653" w:type="dxa"/>
          </w:tcPr>
          <w:p w14:paraId="777E761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2.</w:t>
            </w:r>
          </w:p>
        </w:tc>
        <w:tc>
          <w:tcPr>
            <w:tcW w:w="3811" w:type="dxa"/>
          </w:tcPr>
          <w:p w14:paraId="498480B5"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Nature of Business</w:t>
            </w:r>
          </w:p>
          <w:p w14:paraId="7B4A7671" w14:textId="77777777" w:rsidR="00DB120F" w:rsidRPr="00970EEB" w:rsidRDefault="00DB120F" w:rsidP="00C92196">
            <w:pPr>
              <w:jc w:val="both"/>
              <w:rPr>
                <w:rFonts w:ascii="Arial" w:hAnsi="Arial" w:cs="Arial"/>
                <w:sz w:val="24"/>
                <w:szCs w:val="24"/>
              </w:rPr>
            </w:pPr>
          </w:p>
          <w:p w14:paraId="72AED352" w14:textId="77777777" w:rsidR="00DB120F" w:rsidRPr="00970EEB" w:rsidRDefault="00DB120F" w:rsidP="00C92196">
            <w:pPr>
              <w:jc w:val="both"/>
              <w:rPr>
                <w:rFonts w:ascii="Arial" w:hAnsi="Arial" w:cs="Arial"/>
                <w:sz w:val="24"/>
                <w:szCs w:val="24"/>
              </w:rPr>
            </w:pPr>
          </w:p>
          <w:p w14:paraId="37EDDDD0" w14:textId="77777777" w:rsidR="00DB120F" w:rsidRPr="00970EEB" w:rsidRDefault="00DB120F" w:rsidP="00C92196">
            <w:pPr>
              <w:jc w:val="both"/>
              <w:rPr>
                <w:rFonts w:ascii="Arial" w:hAnsi="Arial" w:cs="Arial"/>
                <w:sz w:val="24"/>
                <w:szCs w:val="24"/>
              </w:rPr>
            </w:pPr>
          </w:p>
          <w:p w14:paraId="3B633321" w14:textId="77777777" w:rsidR="006B6D8A" w:rsidRPr="00970EEB" w:rsidRDefault="006B6D8A" w:rsidP="00C92196">
            <w:pPr>
              <w:jc w:val="both"/>
              <w:rPr>
                <w:rFonts w:ascii="Arial" w:hAnsi="Arial" w:cs="Arial"/>
                <w:sz w:val="24"/>
                <w:szCs w:val="24"/>
              </w:rPr>
            </w:pPr>
          </w:p>
          <w:p w14:paraId="67AD462A" w14:textId="77777777" w:rsidR="00813432" w:rsidRPr="00970EEB" w:rsidRDefault="00813432" w:rsidP="00C92196">
            <w:pPr>
              <w:jc w:val="both"/>
              <w:rPr>
                <w:rFonts w:ascii="Arial" w:hAnsi="Arial" w:cs="Arial"/>
                <w:sz w:val="24"/>
                <w:szCs w:val="24"/>
              </w:rPr>
            </w:pPr>
          </w:p>
        </w:tc>
        <w:tc>
          <w:tcPr>
            <w:tcW w:w="4856" w:type="dxa"/>
          </w:tcPr>
          <w:p w14:paraId="7D69968A" w14:textId="77777777" w:rsidR="00C92196" w:rsidRPr="00970EEB" w:rsidRDefault="0012097F" w:rsidP="00471CDB">
            <w:pPr>
              <w:rPr>
                <w:rFonts w:ascii="Arial" w:hAnsi="Arial" w:cs="Arial"/>
                <w:sz w:val="24"/>
                <w:szCs w:val="24"/>
              </w:rPr>
            </w:pPr>
            <w:r w:rsidRPr="00970EEB">
              <w:rPr>
                <w:rFonts w:ascii="Arial" w:hAnsi="Arial" w:cs="Arial"/>
                <w:sz w:val="24"/>
                <w:szCs w:val="24"/>
              </w:rPr>
              <w:t>Ship Brokering and Chartering</w:t>
            </w:r>
          </w:p>
          <w:p w14:paraId="56C131CE" w14:textId="77777777" w:rsidR="0012097F" w:rsidRPr="00970EEB" w:rsidRDefault="0012097F" w:rsidP="00471CDB">
            <w:pPr>
              <w:rPr>
                <w:rFonts w:ascii="Arial" w:hAnsi="Arial" w:cs="Arial"/>
                <w:sz w:val="24"/>
                <w:szCs w:val="24"/>
              </w:rPr>
            </w:pPr>
          </w:p>
          <w:p w14:paraId="4CA08779"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We serve clients in the shipping, commodity and financial services industries, providing brokerage for freight and assets as well as research, consulting and advisory related to global seaborne transportation and associated disciplines in the supply chain.  </w:t>
            </w:r>
          </w:p>
        </w:tc>
      </w:tr>
      <w:tr w:rsidR="00C92196" w:rsidRPr="00970EEB" w14:paraId="094ECBF9" w14:textId="77777777" w:rsidTr="4327560D">
        <w:trPr>
          <w:trHeight w:val="378"/>
        </w:trPr>
        <w:tc>
          <w:tcPr>
            <w:tcW w:w="653" w:type="dxa"/>
          </w:tcPr>
          <w:p w14:paraId="763B2814"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3.</w:t>
            </w:r>
          </w:p>
        </w:tc>
        <w:tc>
          <w:tcPr>
            <w:tcW w:w="3811" w:type="dxa"/>
          </w:tcPr>
          <w:p w14:paraId="49A87D8F" w14:textId="17EF9EA6" w:rsidR="00DB120F" w:rsidRPr="00970EEB" w:rsidRDefault="00DB120F" w:rsidP="00C92196">
            <w:pPr>
              <w:jc w:val="both"/>
              <w:rPr>
                <w:rFonts w:ascii="Arial" w:hAnsi="Arial" w:cs="Arial"/>
                <w:sz w:val="24"/>
                <w:szCs w:val="24"/>
              </w:rPr>
            </w:pPr>
            <w:r w:rsidRPr="00970EEB">
              <w:rPr>
                <w:rFonts w:ascii="Arial" w:hAnsi="Arial" w:cs="Arial"/>
                <w:sz w:val="24"/>
                <w:szCs w:val="24"/>
              </w:rPr>
              <w:t>Postal Address</w:t>
            </w:r>
          </w:p>
        </w:tc>
        <w:tc>
          <w:tcPr>
            <w:tcW w:w="4856" w:type="dxa"/>
          </w:tcPr>
          <w:p w14:paraId="5FE5ADF0" w14:textId="4234BD64" w:rsidR="00C92196" w:rsidRPr="00970EEB" w:rsidRDefault="00C92196" w:rsidP="00471CDB">
            <w:pPr>
              <w:rPr>
                <w:rFonts w:ascii="Arial" w:hAnsi="Arial" w:cs="Arial"/>
                <w:sz w:val="24"/>
                <w:szCs w:val="24"/>
              </w:rPr>
            </w:pPr>
          </w:p>
        </w:tc>
      </w:tr>
      <w:tr w:rsidR="00C92196" w:rsidRPr="00970EEB" w14:paraId="59194725" w14:textId="77777777" w:rsidTr="4327560D">
        <w:trPr>
          <w:trHeight w:val="709"/>
        </w:trPr>
        <w:tc>
          <w:tcPr>
            <w:tcW w:w="653" w:type="dxa"/>
          </w:tcPr>
          <w:p w14:paraId="2EF3C5A2"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4.</w:t>
            </w:r>
          </w:p>
        </w:tc>
        <w:tc>
          <w:tcPr>
            <w:tcW w:w="3811" w:type="dxa"/>
          </w:tcPr>
          <w:p w14:paraId="58F197D7"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Tele., E-mail &amp; Website</w:t>
            </w:r>
          </w:p>
          <w:p w14:paraId="475AF197" w14:textId="77777777" w:rsidR="00DB120F" w:rsidRPr="00970EEB" w:rsidRDefault="00DB120F" w:rsidP="00C92196">
            <w:pPr>
              <w:jc w:val="both"/>
              <w:rPr>
                <w:rFonts w:ascii="Arial" w:hAnsi="Arial" w:cs="Arial"/>
                <w:sz w:val="24"/>
                <w:szCs w:val="24"/>
              </w:rPr>
            </w:pPr>
          </w:p>
          <w:p w14:paraId="06F30992" w14:textId="77777777" w:rsidR="00DB120F" w:rsidRPr="00970EEB" w:rsidRDefault="00DB120F" w:rsidP="00C92196">
            <w:pPr>
              <w:jc w:val="both"/>
              <w:rPr>
                <w:rFonts w:ascii="Arial" w:hAnsi="Arial" w:cs="Arial"/>
                <w:sz w:val="24"/>
                <w:szCs w:val="24"/>
              </w:rPr>
            </w:pPr>
          </w:p>
        </w:tc>
        <w:tc>
          <w:tcPr>
            <w:tcW w:w="4856" w:type="dxa"/>
          </w:tcPr>
          <w:p w14:paraId="34C2E61B" w14:textId="77777777" w:rsidR="00C92196" w:rsidRPr="00970EEB" w:rsidRDefault="00142493" w:rsidP="00471CDB">
            <w:pPr>
              <w:rPr>
                <w:rFonts w:ascii="Arial" w:hAnsi="Arial" w:cs="Arial"/>
                <w:sz w:val="24"/>
                <w:szCs w:val="24"/>
              </w:rPr>
            </w:pPr>
            <w:hyperlink r:id="rId9" w:history="1">
              <w:r w:rsidR="0012097F" w:rsidRPr="00970EEB">
                <w:rPr>
                  <w:rFonts w:ascii="Arial" w:hAnsi="Arial" w:cs="Arial"/>
                  <w:sz w:val="24"/>
                  <w:szCs w:val="24"/>
                </w:rPr>
                <w:t>www.mcquilling.com</w:t>
              </w:r>
            </w:hyperlink>
          </w:p>
          <w:p w14:paraId="340258E6" w14:textId="77777777" w:rsidR="0012097F" w:rsidRPr="00970EEB" w:rsidRDefault="00142493" w:rsidP="00471CDB">
            <w:pPr>
              <w:rPr>
                <w:rFonts w:ascii="Arial" w:hAnsi="Arial" w:cs="Arial"/>
                <w:sz w:val="24"/>
                <w:szCs w:val="24"/>
              </w:rPr>
            </w:pPr>
            <w:hyperlink r:id="rId10" w:history="1">
              <w:r w:rsidR="0012097F" w:rsidRPr="00970EEB">
                <w:rPr>
                  <w:rFonts w:ascii="Arial" w:hAnsi="Arial" w:cs="Arial"/>
                  <w:sz w:val="24"/>
                  <w:szCs w:val="24"/>
                </w:rPr>
                <w:t>tushar.gangoly@mcquilling.com</w:t>
              </w:r>
            </w:hyperlink>
            <w:r w:rsidR="0012097F" w:rsidRPr="00970EEB">
              <w:rPr>
                <w:rFonts w:ascii="Arial" w:hAnsi="Arial" w:cs="Arial"/>
                <w:sz w:val="24"/>
                <w:szCs w:val="24"/>
              </w:rPr>
              <w:t xml:space="preserve"> </w:t>
            </w:r>
          </w:p>
        </w:tc>
      </w:tr>
      <w:tr w:rsidR="00C92196" w:rsidRPr="00970EEB" w14:paraId="311C16E2" w14:textId="77777777" w:rsidTr="4327560D">
        <w:trPr>
          <w:trHeight w:val="950"/>
        </w:trPr>
        <w:tc>
          <w:tcPr>
            <w:tcW w:w="653" w:type="dxa"/>
          </w:tcPr>
          <w:p w14:paraId="39CB3D3E" w14:textId="77777777" w:rsidR="00C92196" w:rsidRPr="00970EEB" w:rsidRDefault="00DB120F" w:rsidP="00C92196">
            <w:pPr>
              <w:jc w:val="both"/>
              <w:rPr>
                <w:rFonts w:ascii="Arial" w:hAnsi="Arial" w:cs="Arial"/>
                <w:sz w:val="24"/>
                <w:szCs w:val="24"/>
              </w:rPr>
            </w:pPr>
            <w:r w:rsidRPr="00970EEB">
              <w:rPr>
                <w:rFonts w:ascii="Arial" w:hAnsi="Arial" w:cs="Arial"/>
                <w:sz w:val="24"/>
                <w:szCs w:val="24"/>
              </w:rPr>
              <w:t>5.</w:t>
            </w:r>
          </w:p>
        </w:tc>
        <w:tc>
          <w:tcPr>
            <w:tcW w:w="3811" w:type="dxa"/>
          </w:tcPr>
          <w:p w14:paraId="44F95574" w14:textId="77777777" w:rsidR="00C92196" w:rsidRPr="00970EEB" w:rsidRDefault="00DB120F" w:rsidP="006B6D8A">
            <w:pPr>
              <w:rPr>
                <w:rFonts w:ascii="Arial" w:hAnsi="Arial" w:cs="Arial"/>
                <w:sz w:val="24"/>
                <w:szCs w:val="24"/>
              </w:rPr>
            </w:pPr>
            <w:r w:rsidRPr="00970EEB">
              <w:rPr>
                <w:rFonts w:ascii="Arial" w:hAnsi="Arial" w:cs="Arial"/>
                <w:sz w:val="24"/>
                <w:szCs w:val="24"/>
              </w:rPr>
              <w:t>Contact person’s name, designation, Tele. No. &amp; e-mail</w:t>
            </w:r>
          </w:p>
          <w:p w14:paraId="2C502C7E" w14:textId="77777777" w:rsidR="00DB120F" w:rsidRPr="00970EEB" w:rsidRDefault="00DB120F" w:rsidP="00C92196">
            <w:pPr>
              <w:jc w:val="both"/>
              <w:rPr>
                <w:rFonts w:ascii="Arial" w:hAnsi="Arial" w:cs="Arial"/>
                <w:sz w:val="24"/>
                <w:szCs w:val="24"/>
              </w:rPr>
            </w:pPr>
          </w:p>
          <w:p w14:paraId="1AC7A016" w14:textId="77777777" w:rsidR="00DB120F" w:rsidRPr="00970EEB" w:rsidRDefault="00DB120F" w:rsidP="00C92196">
            <w:pPr>
              <w:jc w:val="both"/>
              <w:rPr>
                <w:rFonts w:ascii="Arial" w:hAnsi="Arial" w:cs="Arial"/>
                <w:sz w:val="24"/>
                <w:szCs w:val="24"/>
              </w:rPr>
            </w:pPr>
          </w:p>
        </w:tc>
        <w:tc>
          <w:tcPr>
            <w:tcW w:w="4856" w:type="dxa"/>
          </w:tcPr>
          <w:p w14:paraId="77553C50" w14:textId="77777777" w:rsidR="0012097F" w:rsidRPr="00970EEB" w:rsidRDefault="0012097F" w:rsidP="00471CDB">
            <w:pPr>
              <w:rPr>
                <w:rFonts w:ascii="Arial" w:hAnsi="Arial" w:cs="Arial"/>
                <w:sz w:val="24"/>
                <w:szCs w:val="24"/>
              </w:rPr>
            </w:pPr>
            <w:r w:rsidRPr="00970EEB">
              <w:rPr>
                <w:rFonts w:ascii="Arial" w:hAnsi="Arial" w:cs="Arial"/>
                <w:sz w:val="24"/>
                <w:szCs w:val="24"/>
              </w:rPr>
              <w:t xml:space="preserve">Capt Tushar </w:t>
            </w:r>
            <w:proofErr w:type="gramStart"/>
            <w:r w:rsidRPr="00970EEB">
              <w:rPr>
                <w:rFonts w:ascii="Arial" w:hAnsi="Arial" w:cs="Arial"/>
                <w:sz w:val="24"/>
                <w:szCs w:val="24"/>
              </w:rPr>
              <w:t>Gangoly .</w:t>
            </w:r>
            <w:proofErr w:type="gramEnd"/>
          </w:p>
          <w:p w14:paraId="1BF7BE7A" w14:textId="77777777" w:rsidR="0012097F" w:rsidRPr="00970EEB" w:rsidRDefault="0012097F" w:rsidP="00471CDB">
            <w:pPr>
              <w:rPr>
                <w:rFonts w:ascii="Arial" w:hAnsi="Arial" w:cs="Arial"/>
                <w:sz w:val="24"/>
                <w:szCs w:val="24"/>
              </w:rPr>
            </w:pPr>
            <w:r w:rsidRPr="00970EEB">
              <w:rPr>
                <w:rFonts w:ascii="Arial" w:hAnsi="Arial" w:cs="Arial"/>
                <w:sz w:val="24"/>
                <w:szCs w:val="24"/>
              </w:rPr>
              <w:t>+91 22 6697 8888</w:t>
            </w:r>
          </w:p>
          <w:p w14:paraId="0A531A14" w14:textId="77777777" w:rsidR="0012097F" w:rsidRPr="00970EEB" w:rsidRDefault="0012097F" w:rsidP="00471CDB">
            <w:pPr>
              <w:rPr>
                <w:rFonts w:ascii="Arial" w:hAnsi="Arial" w:cs="Arial"/>
                <w:sz w:val="24"/>
                <w:szCs w:val="24"/>
              </w:rPr>
            </w:pPr>
            <w:r w:rsidRPr="00970EEB">
              <w:rPr>
                <w:rFonts w:ascii="Arial" w:hAnsi="Arial" w:cs="Arial"/>
                <w:sz w:val="24"/>
                <w:szCs w:val="24"/>
              </w:rPr>
              <w:t>+91 98 1914 5717</w:t>
            </w:r>
          </w:p>
        </w:tc>
      </w:tr>
      <w:tr w:rsidR="006B6D8A" w:rsidRPr="00970EEB" w14:paraId="16E26DCD" w14:textId="77777777" w:rsidTr="4327560D">
        <w:trPr>
          <w:trHeight w:val="241"/>
        </w:trPr>
        <w:tc>
          <w:tcPr>
            <w:tcW w:w="653" w:type="dxa"/>
            <w:vMerge w:val="restart"/>
          </w:tcPr>
          <w:p w14:paraId="1DA6969F"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6.</w:t>
            </w:r>
          </w:p>
        </w:tc>
        <w:tc>
          <w:tcPr>
            <w:tcW w:w="8667" w:type="dxa"/>
            <w:gridSpan w:val="2"/>
          </w:tcPr>
          <w:p w14:paraId="1AED2649" w14:textId="77777777" w:rsidR="006B6D8A" w:rsidRPr="00970EEB" w:rsidRDefault="006B6D8A" w:rsidP="00471CDB">
            <w:pPr>
              <w:rPr>
                <w:rFonts w:ascii="Arial" w:hAnsi="Arial" w:cs="Arial"/>
                <w:sz w:val="24"/>
                <w:szCs w:val="24"/>
              </w:rPr>
            </w:pPr>
            <w:r w:rsidRPr="00970EEB">
              <w:rPr>
                <w:rFonts w:ascii="Arial" w:hAnsi="Arial" w:cs="Arial"/>
                <w:sz w:val="24"/>
                <w:szCs w:val="24"/>
              </w:rPr>
              <w:t>Vacancy description :</w:t>
            </w:r>
          </w:p>
        </w:tc>
      </w:tr>
      <w:tr w:rsidR="006B6D8A" w:rsidRPr="00970EEB" w14:paraId="16E5A116" w14:textId="77777777" w:rsidTr="4327560D">
        <w:trPr>
          <w:trHeight w:val="136"/>
        </w:trPr>
        <w:tc>
          <w:tcPr>
            <w:tcW w:w="653" w:type="dxa"/>
            <w:vMerge/>
          </w:tcPr>
          <w:p w14:paraId="079B1C8E" w14:textId="77777777" w:rsidR="006B6D8A" w:rsidRPr="00970EEB" w:rsidRDefault="006B6D8A" w:rsidP="00C92196">
            <w:pPr>
              <w:jc w:val="both"/>
              <w:rPr>
                <w:rFonts w:ascii="Arial" w:hAnsi="Arial" w:cs="Arial"/>
                <w:sz w:val="24"/>
                <w:szCs w:val="24"/>
              </w:rPr>
            </w:pPr>
          </w:p>
        </w:tc>
        <w:tc>
          <w:tcPr>
            <w:tcW w:w="3811" w:type="dxa"/>
          </w:tcPr>
          <w:p w14:paraId="64A32736" w14:textId="77777777" w:rsidR="00813432" w:rsidRPr="00970EEB" w:rsidRDefault="00813432" w:rsidP="00C92196">
            <w:pPr>
              <w:jc w:val="both"/>
              <w:rPr>
                <w:rFonts w:ascii="Arial" w:hAnsi="Arial" w:cs="Arial"/>
                <w:sz w:val="24"/>
                <w:szCs w:val="24"/>
              </w:rPr>
            </w:pPr>
          </w:p>
          <w:p w14:paraId="6224223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.1 Position including nature of work</w:t>
            </w:r>
          </w:p>
          <w:p w14:paraId="1F41DC38" w14:textId="77777777" w:rsidR="006B6D8A" w:rsidRPr="00970EEB" w:rsidRDefault="006B6D8A" w:rsidP="00C92196">
            <w:pPr>
              <w:jc w:val="both"/>
              <w:rPr>
                <w:rFonts w:ascii="Arial" w:hAnsi="Arial" w:cs="Arial"/>
                <w:sz w:val="24"/>
                <w:szCs w:val="24"/>
              </w:rPr>
            </w:pPr>
          </w:p>
          <w:p w14:paraId="3CAA1F52" w14:textId="77777777" w:rsidR="006B6D8A" w:rsidRPr="00970EEB" w:rsidRDefault="006B6D8A" w:rsidP="00C92196">
            <w:pPr>
              <w:jc w:val="both"/>
              <w:rPr>
                <w:rFonts w:ascii="Arial" w:hAnsi="Arial" w:cs="Arial"/>
                <w:sz w:val="24"/>
                <w:szCs w:val="24"/>
              </w:rPr>
            </w:pPr>
          </w:p>
          <w:p w14:paraId="6580517F" w14:textId="77777777" w:rsidR="006B6D8A" w:rsidRPr="00970EEB" w:rsidRDefault="006B6D8A" w:rsidP="00C92196">
            <w:pPr>
              <w:jc w:val="both"/>
              <w:rPr>
                <w:rFonts w:ascii="Arial" w:hAnsi="Arial" w:cs="Arial"/>
                <w:sz w:val="24"/>
                <w:szCs w:val="24"/>
              </w:rPr>
            </w:pPr>
          </w:p>
        </w:tc>
        <w:tc>
          <w:tcPr>
            <w:tcW w:w="4856" w:type="dxa"/>
          </w:tcPr>
          <w:p w14:paraId="227FAB91" w14:textId="62660A6C" w:rsidR="0012097F" w:rsidRPr="00970EEB" w:rsidRDefault="29021E42" w:rsidP="4327560D">
            <w:pPr>
              <w:pStyle w:val="fawzd1fe"/>
              <w:shd w:val="clear" w:color="auto" w:fill="FFFFFF" w:themeFill="background1"/>
              <w:spacing w:before="0" w:beforeAutospacing="0" w:after="0" w:afterAutospacing="0"/>
              <w:jc w:val="both"/>
              <w:rPr>
                <w:rFonts w:ascii="Arial" w:eastAsiaTheme="minorEastAsia" w:hAnsi="Arial" w:cs="Arial"/>
                <w:lang w:val="en-US" w:eastAsia="en-US"/>
              </w:rPr>
            </w:pPr>
            <w:r w:rsidRPr="4327560D">
              <w:rPr>
                <w:rFonts w:ascii="Arial" w:eastAsiaTheme="minorEastAsia" w:hAnsi="Arial" w:cs="Arial"/>
                <w:b/>
                <w:bCs/>
                <w:lang w:val="en-US" w:eastAsia="en-US"/>
              </w:rPr>
              <w:t xml:space="preserve">Assistant Chartering Executive </w:t>
            </w:r>
          </w:p>
        </w:tc>
      </w:tr>
      <w:tr w:rsidR="006B6D8A" w:rsidRPr="00970EEB" w14:paraId="64779076" w14:textId="77777777" w:rsidTr="4327560D">
        <w:trPr>
          <w:trHeight w:val="136"/>
        </w:trPr>
        <w:tc>
          <w:tcPr>
            <w:tcW w:w="653" w:type="dxa"/>
            <w:vMerge/>
          </w:tcPr>
          <w:p w14:paraId="02618071" w14:textId="77777777" w:rsidR="006B6D8A" w:rsidRPr="00970EEB" w:rsidRDefault="006B6D8A" w:rsidP="00C92196">
            <w:pPr>
              <w:jc w:val="both"/>
              <w:rPr>
                <w:rFonts w:ascii="Arial" w:hAnsi="Arial" w:cs="Arial"/>
                <w:sz w:val="24"/>
                <w:szCs w:val="24"/>
              </w:rPr>
            </w:pPr>
          </w:p>
        </w:tc>
        <w:tc>
          <w:tcPr>
            <w:tcW w:w="3811" w:type="dxa"/>
          </w:tcPr>
          <w:p w14:paraId="71893269"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.2 Number of vacancies</w:t>
            </w:r>
          </w:p>
          <w:p w14:paraId="375FCB4D" w14:textId="77777777" w:rsidR="006B6D8A" w:rsidRPr="00970EEB" w:rsidRDefault="006B6D8A" w:rsidP="00C92196">
            <w:pPr>
              <w:jc w:val="both"/>
              <w:rPr>
                <w:rFonts w:ascii="Arial" w:hAnsi="Arial" w:cs="Arial"/>
                <w:sz w:val="24"/>
                <w:szCs w:val="24"/>
              </w:rPr>
            </w:pPr>
          </w:p>
        </w:tc>
        <w:tc>
          <w:tcPr>
            <w:tcW w:w="4856" w:type="dxa"/>
          </w:tcPr>
          <w:p w14:paraId="38C12364" w14:textId="72EA00FC" w:rsidR="0012097F" w:rsidRPr="00970EEB" w:rsidRDefault="00970EEB" w:rsidP="00471CDB">
            <w:pPr>
              <w:rPr>
                <w:rFonts w:ascii="Arial" w:hAnsi="Arial" w:cs="Arial"/>
                <w:sz w:val="24"/>
                <w:szCs w:val="24"/>
              </w:rPr>
            </w:pPr>
            <w:r w:rsidRPr="3C70379E">
              <w:rPr>
                <w:rFonts w:ascii="Arial" w:hAnsi="Arial" w:cs="Arial"/>
                <w:sz w:val="24"/>
                <w:szCs w:val="24"/>
              </w:rPr>
              <w:t>1 or 2</w:t>
            </w:r>
            <w:r w:rsidR="0012097F" w:rsidRPr="3C70379E">
              <w:rPr>
                <w:rFonts w:ascii="Arial" w:hAnsi="Arial" w:cs="Arial"/>
                <w:sz w:val="24"/>
                <w:szCs w:val="24"/>
              </w:rPr>
              <w:t xml:space="preserve"> </w:t>
            </w:r>
            <w:r w:rsidR="2E8C6E80" w:rsidRPr="3C70379E">
              <w:rPr>
                <w:rFonts w:ascii="Arial" w:hAnsi="Arial" w:cs="Arial"/>
                <w:sz w:val="24"/>
                <w:szCs w:val="24"/>
              </w:rPr>
              <w:t xml:space="preserve">Male or </w:t>
            </w:r>
            <w:r w:rsidR="0012097F" w:rsidRPr="3C70379E">
              <w:rPr>
                <w:rFonts w:ascii="Arial" w:hAnsi="Arial" w:cs="Arial"/>
                <w:sz w:val="24"/>
                <w:szCs w:val="24"/>
              </w:rPr>
              <w:t>Female</w:t>
            </w:r>
          </w:p>
        </w:tc>
      </w:tr>
      <w:tr w:rsidR="006B6D8A" w:rsidRPr="00970EEB" w14:paraId="7B82B9B1" w14:textId="77777777" w:rsidTr="4327560D">
        <w:trPr>
          <w:trHeight w:val="136"/>
        </w:trPr>
        <w:tc>
          <w:tcPr>
            <w:tcW w:w="653" w:type="dxa"/>
            <w:vMerge/>
          </w:tcPr>
          <w:p w14:paraId="59EDF69A" w14:textId="77777777" w:rsidR="006B6D8A" w:rsidRPr="00970EEB" w:rsidRDefault="006B6D8A" w:rsidP="00C92196">
            <w:pPr>
              <w:jc w:val="both"/>
              <w:rPr>
                <w:rFonts w:ascii="Arial" w:hAnsi="Arial" w:cs="Arial"/>
                <w:sz w:val="24"/>
                <w:szCs w:val="24"/>
              </w:rPr>
            </w:pPr>
          </w:p>
        </w:tc>
        <w:tc>
          <w:tcPr>
            <w:tcW w:w="3811" w:type="dxa"/>
          </w:tcPr>
          <w:p w14:paraId="191A55D4"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.3 Approx. monthly compensation &amp; other benefits</w:t>
            </w:r>
          </w:p>
          <w:p w14:paraId="225B5E5D" w14:textId="77777777" w:rsidR="006B6D8A" w:rsidRPr="00970EEB" w:rsidRDefault="006B6D8A" w:rsidP="00C92196">
            <w:pPr>
              <w:jc w:val="both"/>
              <w:rPr>
                <w:rFonts w:ascii="Arial" w:hAnsi="Arial" w:cs="Arial"/>
                <w:sz w:val="24"/>
                <w:szCs w:val="24"/>
              </w:rPr>
            </w:pPr>
          </w:p>
        </w:tc>
        <w:tc>
          <w:tcPr>
            <w:tcW w:w="4856" w:type="dxa"/>
          </w:tcPr>
          <w:p w14:paraId="263FE00A" w14:textId="77777777" w:rsidR="006B6D8A" w:rsidRPr="00970EEB" w:rsidRDefault="0012097F" w:rsidP="00471CDB">
            <w:pPr>
              <w:rPr>
                <w:rFonts w:ascii="Arial" w:hAnsi="Arial" w:cs="Arial"/>
                <w:sz w:val="24"/>
                <w:szCs w:val="24"/>
              </w:rPr>
            </w:pPr>
            <w:r w:rsidRPr="00970EEB">
              <w:rPr>
                <w:rFonts w:ascii="Arial" w:hAnsi="Arial" w:cs="Arial"/>
                <w:sz w:val="24"/>
                <w:szCs w:val="24"/>
              </w:rPr>
              <w:t>In line with industry</w:t>
            </w:r>
          </w:p>
        </w:tc>
      </w:tr>
      <w:tr w:rsidR="006B6D8A" w:rsidRPr="00970EEB" w14:paraId="5B539F05" w14:textId="77777777" w:rsidTr="4327560D">
        <w:trPr>
          <w:trHeight w:val="136"/>
        </w:trPr>
        <w:tc>
          <w:tcPr>
            <w:tcW w:w="653" w:type="dxa"/>
            <w:vMerge/>
          </w:tcPr>
          <w:p w14:paraId="611AC83D" w14:textId="77777777" w:rsidR="006B6D8A" w:rsidRPr="00970EEB" w:rsidRDefault="006B6D8A" w:rsidP="00C92196">
            <w:pPr>
              <w:jc w:val="both"/>
              <w:rPr>
                <w:rFonts w:ascii="Arial" w:hAnsi="Arial" w:cs="Arial"/>
                <w:sz w:val="24"/>
                <w:szCs w:val="24"/>
              </w:rPr>
            </w:pPr>
          </w:p>
        </w:tc>
        <w:tc>
          <w:tcPr>
            <w:tcW w:w="3811" w:type="dxa"/>
          </w:tcPr>
          <w:p w14:paraId="5B80BFA0"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.4 Location of Employment</w:t>
            </w:r>
          </w:p>
          <w:p w14:paraId="75443371" w14:textId="77777777" w:rsidR="006B6D8A" w:rsidRPr="00970EEB" w:rsidRDefault="006B6D8A" w:rsidP="00C92196">
            <w:pPr>
              <w:jc w:val="both"/>
              <w:rPr>
                <w:rFonts w:ascii="Arial" w:hAnsi="Arial" w:cs="Arial"/>
                <w:sz w:val="24"/>
                <w:szCs w:val="24"/>
              </w:rPr>
            </w:pPr>
          </w:p>
        </w:tc>
        <w:tc>
          <w:tcPr>
            <w:tcW w:w="4856" w:type="dxa"/>
          </w:tcPr>
          <w:p w14:paraId="5476597B" w14:textId="3E39F1DF" w:rsidR="006B6D8A" w:rsidRPr="00970EEB" w:rsidRDefault="00970EEB" w:rsidP="4327560D">
            <w:pPr>
              <w:rPr>
                <w:rFonts w:ascii="Arial" w:hAnsi="Arial" w:cs="Arial"/>
                <w:sz w:val="24"/>
                <w:szCs w:val="24"/>
                <w:highlight w:val="yellow"/>
              </w:rPr>
            </w:pPr>
            <w:r w:rsidRPr="4327560D">
              <w:rPr>
                <w:rFonts w:ascii="Arial" w:hAnsi="Arial" w:cs="Arial"/>
                <w:sz w:val="24"/>
                <w:szCs w:val="24"/>
                <w:highlight w:val="yellow"/>
              </w:rPr>
              <w:t>Mumbai, India</w:t>
            </w:r>
          </w:p>
        </w:tc>
      </w:tr>
      <w:tr w:rsidR="006B6D8A" w:rsidRPr="00970EEB" w14:paraId="2EAE1AB7" w14:textId="77777777" w:rsidTr="4327560D">
        <w:trPr>
          <w:trHeight w:val="1156"/>
        </w:trPr>
        <w:tc>
          <w:tcPr>
            <w:tcW w:w="653" w:type="dxa"/>
            <w:vMerge/>
          </w:tcPr>
          <w:p w14:paraId="32086CC4" w14:textId="77777777" w:rsidR="006B6D8A" w:rsidRPr="00970EEB" w:rsidRDefault="006B6D8A" w:rsidP="00C92196">
            <w:pPr>
              <w:jc w:val="both"/>
              <w:rPr>
                <w:rFonts w:ascii="Arial" w:hAnsi="Arial" w:cs="Arial"/>
                <w:sz w:val="24"/>
                <w:szCs w:val="24"/>
              </w:rPr>
            </w:pPr>
          </w:p>
        </w:tc>
        <w:tc>
          <w:tcPr>
            <w:tcW w:w="3811" w:type="dxa"/>
          </w:tcPr>
          <w:p w14:paraId="08416EE7" w14:textId="77777777" w:rsidR="006B6D8A" w:rsidRPr="00970EEB" w:rsidRDefault="006B6D8A" w:rsidP="00C92196">
            <w:pPr>
              <w:jc w:val="both"/>
              <w:rPr>
                <w:rFonts w:ascii="Arial" w:hAnsi="Arial" w:cs="Arial"/>
                <w:sz w:val="24"/>
                <w:szCs w:val="24"/>
              </w:rPr>
            </w:pPr>
            <w:r w:rsidRPr="00970EEB">
              <w:rPr>
                <w:rFonts w:ascii="Arial" w:hAnsi="Arial" w:cs="Arial"/>
                <w:sz w:val="24"/>
                <w:szCs w:val="24"/>
              </w:rPr>
              <w:t>.5 Any other details</w:t>
            </w:r>
          </w:p>
          <w:p w14:paraId="51484346" w14:textId="77777777" w:rsidR="006B6D8A" w:rsidRPr="00970EEB" w:rsidRDefault="006B6D8A" w:rsidP="00C92196">
            <w:pPr>
              <w:jc w:val="both"/>
              <w:rPr>
                <w:rFonts w:ascii="Arial" w:hAnsi="Arial" w:cs="Arial"/>
                <w:sz w:val="24"/>
                <w:szCs w:val="24"/>
              </w:rPr>
            </w:pPr>
          </w:p>
          <w:p w14:paraId="5C49A67A" w14:textId="77777777" w:rsidR="006B6D8A" w:rsidRPr="00970EEB" w:rsidRDefault="006B6D8A" w:rsidP="00C92196">
            <w:pPr>
              <w:jc w:val="both"/>
              <w:rPr>
                <w:rFonts w:ascii="Arial" w:hAnsi="Arial" w:cs="Arial"/>
                <w:sz w:val="24"/>
                <w:szCs w:val="24"/>
              </w:rPr>
            </w:pPr>
          </w:p>
          <w:p w14:paraId="10846C31" w14:textId="77777777" w:rsidR="006B6D8A" w:rsidRPr="00970EEB" w:rsidRDefault="006B6D8A" w:rsidP="00C92196">
            <w:pPr>
              <w:jc w:val="both"/>
              <w:rPr>
                <w:rFonts w:ascii="Arial" w:hAnsi="Arial" w:cs="Arial"/>
                <w:sz w:val="24"/>
                <w:szCs w:val="24"/>
              </w:rPr>
            </w:pPr>
          </w:p>
          <w:p w14:paraId="43374D6C" w14:textId="77777777" w:rsidR="00813432" w:rsidRPr="00970EEB" w:rsidRDefault="00813432" w:rsidP="00C92196">
            <w:pPr>
              <w:jc w:val="both"/>
              <w:rPr>
                <w:rFonts w:ascii="Arial" w:hAnsi="Arial" w:cs="Arial"/>
                <w:sz w:val="24"/>
                <w:szCs w:val="24"/>
              </w:rPr>
            </w:pPr>
          </w:p>
          <w:p w14:paraId="3BA1F5DC" w14:textId="77777777" w:rsidR="00813432" w:rsidRPr="00970EEB" w:rsidRDefault="00813432" w:rsidP="00C92196">
            <w:pPr>
              <w:jc w:val="both"/>
              <w:rPr>
                <w:rFonts w:ascii="Arial" w:hAnsi="Arial" w:cs="Arial"/>
                <w:sz w:val="24"/>
                <w:szCs w:val="24"/>
              </w:rPr>
            </w:pPr>
          </w:p>
          <w:p w14:paraId="4F61D9A7" w14:textId="77777777" w:rsidR="006B6D8A" w:rsidRPr="00970EEB" w:rsidRDefault="006B6D8A" w:rsidP="00C92196">
            <w:pPr>
              <w:jc w:val="both"/>
              <w:rPr>
                <w:rFonts w:ascii="Arial" w:hAnsi="Arial" w:cs="Arial"/>
                <w:sz w:val="24"/>
                <w:szCs w:val="24"/>
              </w:rPr>
            </w:pPr>
          </w:p>
        </w:tc>
        <w:tc>
          <w:tcPr>
            <w:tcW w:w="4856" w:type="dxa"/>
          </w:tcPr>
          <w:p w14:paraId="54AF539D" w14:textId="2F7805E5" w:rsidR="0012097F" w:rsidRPr="00970EEB" w:rsidRDefault="6DF8305F" w:rsidP="4327560D">
            <w:r w:rsidRPr="4327560D">
              <w:rPr>
                <w:rFonts w:ascii="Times New Roman" w:eastAsia="Times New Roman" w:hAnsi="Times New Roman" w:cs="Times New Roman"/>
                <w:i/>
                <w:iCs/>
                <w:sz w:val="24"/>
                <w:szCs w:val="24"/>
              </w:rPr>
              <w:t>Core Functions</w:t>
            </w:r>
          </w:p>
          <w:p w14:paraId="7ED8E5CF" w14:textId="65BCE25A"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Reports</w:t>
            </w:r>
          </w:p>
          <w:p w14:paraId="5373655B" w14:textId="6D473B6D" w:rsidR="0012097F" w:rsidRPr="00970EEB" w:rsidRDefault="6DF8305F" w:rsidP="4327560D">
            <w:pPr>
              <w:pStyle w:val="ListParagraph"/>
              <w:numPr>
                <w:ilvl w:val="1"/>
                <w:numId w:val="2"/>
              </w:numPr>
            </w:pPr>
            <w:r w:rsidRPr="4327560D">
              <w:t xml:space="preserve">Prepare daily, weekly and monthly reports </w:t>
            </w:r>
          </w:p>
          <w:p w14:paraId="5D754D80" w14:textId="06C829EC" w:rsidR="0012097F" w:rsidRPr="00970EEB" w:rsidRDefault="6DF8305F" w:rsidP="4327560D">
            <w:pPr>
              <w:pStyle w:val="ListParagraph"/>
              <w:numPr>
                <w:ilvl w:val="1"/>
                <w:numId w:val="2"/>
              </w:numPr>
            </w:pPr>
            <w:r w:rsidRPr="4327560D">
              <w:t xml:space="preserve">Track cargo, company and shipping trends </w:t>
            </w:r>
          </w:p>
          <w:p w14:paraId="253A7EAC" w14:textId="7724E6AC"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Position Lists/Fixtures on company proprietary tools</w:t>
            </w:r>
          </w:p>
          <w:p w14:paraId="5CBA3508" w14:textId="71C51068" w:rsidR="0012097F" w:rsidRPr="00970EEB" w:rsidRDefault="6DF8305F" w:rsidP="4327560D">
            <w:pPr>
              <w:pStyle w:val="ListParagraph"/>
              <w:numPr>
                <w:ilvl w:val="1"/>
                <w:numId w:val="2"/>
              </w:numPr>
            </w:pPr>
            <w:r w:rsidRPr="4327560D">
              <w:t>Update vessels positions, new acquisitions and asset sales</w:t>
            </w:r>
          </w:p>
          <w:p w14:paraId="3A4A370F" w14:textId="7E28E7D0" w:rsidR="0012097F" w:rsidRPr="00970EEB" w:rsidRDefault="6DF8305F" w:rsidP="4327560D">
            <w:pPr>
              <w:pStyle w:val="ListParagraph"/>
              <w:numPr>
                <w:ilvl w:val="1"/>
                <w:numId w:val="2"/>
              </w:numPr>
            </w:pPr>
            <w:r w:rsidRPr="4327560D">
              <w:t xml:space="preserve">Update recent fixtures </w:t>
            </w:r>
          </w:p>
          <w:p w14:paraId="6810EC1E" w14:textId="71D3F6A7" w:rsidR="0012097F" w:rsidRPr="00970EEB" w:rsidRDefault="6DF8305F" w:rsidP="4327560D">
            <w:pPr>
              <w:pStyle w:val="ListParagraph"/>
              <w:numPr>
                <w:ilvl w:val="1"/>
                <w:numId w:val="2"/>
              </w:numPr>
            </w:pPr>
            <w:r w:rsidRPr="4327560D">
              <w:t xml:space="preserve">Update </w:t>
            </w:r>
            <w:proofErr w:type="spellStart"/>
            <w:r w:rsidRPr="4327560D">
              <w:t>Chrtrs</w:t>
            </w:r>
            <w:proofErr w:type="spellEnd"/>
            <w:r w:rsidRPr="4327560D">
              <w:t>, Owners and vessel details in the database</w:t>
            </w:r>
          </w:p>
          <w:p w14:paraId="7E40432F" w14:textId="5A65CA25"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lastRenderedPageBreak/>
              <w:t>Communication</w:t>
            </w:r>
          </w:p>
          <w:p w14:paraId="59DF2784" w14:textId="3374AC77" w:rsidR="0012097F" w:rsidRPr="00970EEB" w:rsidRDefault="6DF8305F" w:rsidP="4327560D">
            <w:pPr>
              <w:pStyle w:val="ListParagraph"/>
              <w:numPr>
                <w:ilvl w:val="1"/>
                <w:numId w:val="2"/>
              </w:numPr>
            </w:pPr>
            <w:r w:rsidRPr="4327560D">
              <w:t>Send out intro mails to potential clients</w:t>
            </w:r>
          </w:p>
          <w:p w14:paraId="18415609" w14:textId="576E7CBE" w:rsidR="0012097F" w:rsidRPr="00970EEB" w:rsidRDefault="6DF8305F" w:rsidP="4327560D">
            <w:pPr>
              <w:pStyle w:val="ListParagraph"/>
              <w:numPr>
                <w:ilvl w:val="1"/>
                <w:numId w:val="2"/>
              </w:numPr>
            </w:pPr>
            <w:r w:rsidRPr="4327560D">
              <w:t xml:space="preserve">Seamless liaison between Charterers and Owners PIC </w:t>
            </w:r>
          </w:p>
          <w:p w14:paraId="05DBF279" w14:textId="4FC354B1"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Fixtures</w:t>
            </w:r>
          </w:p>
          <w:p w14:paraId="57212637" w14:textId="3DD8E149" w:rsidR="0012097F" w:rsidRPr="00970EEB" w:rsidRDefault="6DF8305F" w:rsidP="4327560D">
            <w:pPr>
              <w:pStyle w:val="ListParagraph"/>
              <w:numPr>
                <w:ilvl w:val="1"/>
                <w:numId w:val="2"/>
              </w:numPr>
            </w:pPr>
            <w:r w:rsidRPr="4327560D">
              <w:t>Send cargo enquiries / quotes to Owners by email and other communication channels</w:t>
            </w:r>
          </w:p>
          <w:p w14:paraId="5F585006" w14:textId="2D866459" w:rsidR="0012097F" w:rsidRPr="00970EEB" w:rsidRDefault="6DF8305F" w:rsidP="4327560D">
            <w:pPr>
              <w:pStyle w:val="ListParagraph"/>
              <w:numPr>
                <w:ilvl w:val="1"/>
                <w:numId w:val="2"/>
              </w:numPr>
            </w:pPr>
            <w:r w:rsidRPr="4327560D">
              <w:t xml:space="preserve">Prepare Owners offers for submission to </w:t>
            </w:r>
            <w:proofErr w:type="spellStart"/>
            <w:r w:rsidRPr="4327560D">
              <w:t>Chrtrs</w:t>
            </w:r>
            <w:proofErr w:type="spellEnd"/>
            <w:r w:rsidRPr="4327560D">
              <w:t xml:space="preserve"> email or online portals</w:t>
            </w:r>
          </w:p>
          <w:p w14:paraId="0A9C0AE5" w14:textId="251B6B90" w:rsidR="0012097F" w:rsidRPr="00970EEB" w:rsidRDefault="6DF8305F" w:rsidP="4327560D">
            <w:pPr>
              <w:pStyle w:val="ListParagraph"/>
              <w:numPr>
                <w:ilvl w:val="1"/>
                <w:numId w:val="2"/>
              </w:numPr>
            </w:pPr>
            <w:r w:rsidRPr="4327560D">
              <w:t xml:space="preserve">Send and receive counters / comments from </w:t>
            </w:r>
            <w:proofErr w:type="spellStart"/>
            <w:r w:rsidRPr="4327560D">
              <w:t>Chrtrs</w:t>
            </w:r>
            <w:proofErr w:type="spellEnd"/>
            <w:r w:rsidRPr="4327560D">
              <w:t xml:space="preserve"> / Owns in a timely manner</w:t>
            </w:r>
          </w:p>
          <w:p w14:paraId="0D924849" w14:textId="18BF6D90" w:rsidR="0012097F" w:rsidRPr="00970EEB" w:rsidRDefault="6DF8305F" w:rsidP="4327560D">
            <w:pPr>
              <w:pStyle w:val="ListParagraph"/>
              <w:numPr>
                <w:ilvl w:val="1"/>
                <w:numId w:val="2"/>
              </w:numPr>
            </w:pPr>
            <w:r w:rsidRPr="4327560D">
              <w:t>Preparation and approval of recap and C/P based on fixture notes</w:t>
            </w:r>
          </w:p>
          <w:p w14:paraId="784815CC" w14:textId="77440882" w:rsidR="0012097F" w:rsidRPr="00970EEB" w:rsidRDefault="6DF8305F" w:rsidP="4327560D">
            <w:pPr>
              <w:pStyle w:val="ListParagraph"/>
              <w:numPr>
                <w:ilvl w:val="1"/>
                <w:numId w:val="2"/>
              </w:numPr>
            </w:pPr>
            <w:r w:rsidRPr="4327560D">
              <w:t xml:space="preserve"> </w:t>
            </w:r>
          </w:p>
          <w:p w14:paraId="6CF6C13B" w14:textId="20B9B6E4" w:rsidR="0012097F" w:rsidRPr="00970EEB" w:rsidRDefault="6DF8305F" w:rsidP="4327560D">
            <w:r w:rsidRPr="4327560D">
              <w:rPr>
                <w:rFonts w:ascii="Times New Roman" w:eastAsia="Times New Roman" w:hAnsi="Times New Roman" w:cs="Times New Roman"/>
                <w:i/>
                <w:iCs/>
                <w:color w:val="808080" w:themeColor="background1" w:themeShade="80"/>
                <w:sz w:val="24"/>
                <w:szCs w:val="24"/>
              </w:rPr>
              <w:t>Skills and attributes</w:t>
            </w:r>
          </w:p>
          <w:p w14:paraId="21777C05" w14:textId="3A83178E"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Good English language and communication skills</w:t>
            </w:r>
          </w:p>
          <w:p w14:paraId="5D80310A" w14:textId="00AA62D8"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Computer skills include high level of use Outlook / other mail clients, MS Office, ability to learn proprietary software</w:t>
            </w:r>
          </w:p>
          <w:p w14:paraId="3586755B" w14:textId="255C0BC2"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Promptness to respond to emails, situations</w:t>
            </w:r>
          </w:p>
          <w:p w14:paraId="2991C27F" w14:textId="7F847905"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Availability on mobile / PC 24 x 7</w:t>
            </w:r>
          </w:p>
          <w:p w14:paraId="03B0F73D" w14:textId="2BF6947A"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Courteous and pleasing personality to build positive relationships with clients and in house team</w:t>
            </w:r>
          </w:p>
          <w:p w14:paraId="282040BF" w14:textId="0453EE95" w:rsidR="0012097F" w:rsidRPr="00970EEB" w:rsidRDefault="6DF8305F" w:rsidP="4327560D">
            <w:r w:rsidRPr="4327560D">
              <w:rPr>
                <w:rFonts w:ascii="Times New Roman" w:eastAsia="Times New Roman" w:hAnsi="Times New Roman" w:cs="Times New Roman"/>
                <w:i/>
                <w:iCs/>
                <w:sz w:val="24"/>
                <w:szCs w:val="24"/>
              </w:rPr>
              <w:t>Additionally</w:t>
            </w:r>
          </w:p>
          <w:p w14:paraId="7051083D" w14:textId="571B47C5" w:rsidR="0012097F" w:rsidRPr="00970EEB" w:rsidRDefault="6DF8305F" w:rsidP="4327560D">
            <w:pPr>
              <w:pStyle w:val="ListParagraph"/>
              <w:numPr>
                <w:ilvl w:val="0"/>
                <w:numId w:val="1"/>
              </w:numPr>
            </w:pPr>
            <w:r w:rsidRPr="4327560D">
              <w:rPr>
                <w:rFonts w:ascii="Times New Roman" w:eastAsia="Times New Roman" w:hAnsi="Times New Roman" w:cs="Times New Roman"/>
              </w:rPr>
              <w:t>Assist in pre and post fixture tasks</w:t>
            </w:r>
          </w:p>
          <w:p w14:paraId="1861619A" w14:textId="5CE2258B" w:rsidR="0012097F" w:rsidRPr="00970EEB" w:rsidRDefault="6DF8305F" w:rsidP="4327560D">
            <w:pPr>
              <w:pStyle w:val="ListParagraph"/>
              <w:numPr>
                <w:ilvl w:val="0"/>
                <w:numId w:val="1"/>
              </w:numPr>
            </w:pPr>
            <w:r w:rsidRPr="4327560D">
              <w:rPr>
                <w:rFonts w:ascii="Times New Roman" w:eastAsia="Times New Roman" w:hAnsi="Times New Roman" w:cs="Times New Roman"/>
              </w:rPr>
              <w:t>Networking and business development with clients</w:t>
            </w:r>
          </w:p>
          <w:p w14:paraId="5B444E2D" w14:textId="361C5647" w:rsidR="0012097F" w:rsidRPr="00970EEB" w:rsidRDefault="6DF8305F" w:rsidP="4327560D">
            <w:pPr>
              <w:pStyle w:val="ListParagraph"/>
              <w:numPr>
                <w:ilvl w:val="0"/>
                <w:numId w:val="1"/>
              </w:numPr>
            </w:pPr>
            <w:r w:rsidRPr="4327560D">
              <w:rPr>
                <w:rFonts w:ascii="Times New Roman" w:eastAsia="Times New Roman" w:hAnsi="Times New Roman" w:cs="Times New Roman"/>
              </w:rPr>
              <w:t xml:space="preserve">Shipping knowledge  (LPG and Oil Tanker preferred) </w:t>
            </w:r>
          </w:p>
          <w:p w14:paraId="3539A941" w14:textId="43F6895D" w:rsidR="0012097F" w:rsidRPr="00970EEB" w:rsidRDefault="6DF8305F" w:rsidP="4327560D">
            <w:pPr>
              <w:pStyle w:val="ListParagraph"/>
              <w:numPr>
                <w:ilvl w:val="0"/>
                <w:numId w:val="1"/>
              </w:numPr>
            </w:pPr>
            <w:r w:rsidRPr="4327560D">
              <w:rPr>
                <w:rFonts w:ascii="Times New Roman" w:eastAsia="Times New Roman" w:hAnsi="Times New Roman" w:cs="Times New Roman"/>
              </w:rPr>
              <w:t>Analytical and logical mindset</w:t>
            </w:r>
          </w:p>
          <w:p w14:paraId="024739A6" w14:textId="59C00CAE" w:rsidR="0012097F" w:rsidRPr="00970EEB" w:rsidRDefault="6DF8305F" w:rsidP="4327560D">
            <w:pPr>
              <w:pStyle w:val="ListParagraph"/>
              <w:numPr>
                <w:ilvl w:val="0"/>
                <w:numId w:val="3"/>
              </w:numPr>
              <w:rPr>
                <w:sz w:val="20"/>
                <w:szCs w:val="20"/>
              </w:rPr>
            </w:pPr>
            <w:r w:rsidRPr="4327560D">
              <w:rPr>
                <w:rFonts w:ascii="Times New Roman" w:eastAsia="Times New Roman" w:hAnsi="Times New Roman" w:cs="Times New Roman"/>
                <w:sz w:val="20"/>
                <w:szCs w:val="20"/>
              </w:rPr>
              <w:t>Carry out any other responsibilities and tasks assigned in addition to the above as required.</w:t>
            </w:r>
          </w:p>
          <w:p w14:paraId="59E48423" w14:textId="468DA037" w:rsidR="0012097F" w:rsidRPr="00970EEB" w:rsidRDefault="0012097F" w:rsidP="4327560D">
            <w:pPr>
              <w:pStyle w:val="fawzd1fe"/>
              <w:shd w:val="clear" w:color="auto" w:fill="FFFFFF" w:themeFill="background1"/>
              <w:spacing w:before="0" w:beforeAutospacing="0" w:after="0" w:afterAutospacing="0"/>
              <w:jc w:val="both"/>
              <w:rPr>
                <w:lang w:val="en-US" w:eastAsia="en-US"/>
              </w:rPr>
            </w:pPr>
          </w:p>
        </w:tc>
      </w:tr>
    </w:tbl>
    <w:p w14:paraId="6843BCD0" w14:textId="77777777" w:rsidR="006B6D8A" w:rsidRDefault="006B6D8A" w:rsidP="00C92196">
      <w:pPr>
        <w:pBdr>
          <w:bottom w:val="dotted" w:sz="24" w:space="1" w:color="auto"/>
        </w:pBdr>
        <w:jc w:val="both"/>
        <w:rPr>
          <w:rFonts w:ascii="Arial" w:hAnsi="Arial" w:cs="Arial"/>
          <w:sz w:val="24"/>
          <w:szCs w:val="24"/>
        </w:rPr>
      </w:pPr>
    </w:p>
    <w:p w14:paraId="3851D6EB" w14:textId="77777777" w:rsidR="00142493" w:rsidRDefault="00142493" w:rsidP="00142493">
      <w:pPr>
        <w:jc w:val="center"/>
        <w:rPr>
          <w:rFonts w:ascii="Arial" w:hAnsi="Arial" w:cs="Arial"/>
          <w:b/>
          <w:sz w:val="24"/>
          <w:szCs w:val="24"/>
          <w:u w:val="single"/>
        </w:rPr>
      </w:pPr>
    </w:p>
    <w:p w14:paraId="6A6A26A2" w14:textId="77777777" w:rsidR="00142493" w:rsidRDefault="00142493" w:rsidP="00142493">
      <w:pPr>
        <w:jc w:val="center"/>
        <w:rPr>
          <w:rFonts w:ascii="Arial" w:hAnsi="Arial" w:cs="Arial"/>
          <w:b/>
          <w:sz w:val="24"/>
          <w:szCs w:val="24"/>
          <w:u w:val="single"/>
        </w:rPr>
      </w:pPr>
    </w:p>
    <w:p w14:paraId="4322676F" w14:textId="77777777" w:rsidR="00142493" w:rsidRDefault="00142493" w:rsidP="00142493">
      <w:pPr>
        <w:jc w:val="center"/>
        <w:rPr>
          <w:rFonts w:ascii="Arial" w:hAnsi="Arial" w:cs="Arial"/>
          <w:b/>
          <w:sz w:val="24"/>
          <w:szCs w:val="24"/>
          <w:u w:val="single"/>
        </w:rPr>
      </w:pPr>
    </w:p>
    <w:p w14:paraId="553DE98F" w14:textId="05590506" w:rsidR="00142493" w:rsidRDefault="00142493" w:rsidP="00142493">
      <w:pPr>
        <w:jc w:val="center"/>
        <w:rPr>
          <w:rFonts w:ascii="Arial" w:hAnsi="Arial" w:cs="Arial"/>
          <w:b/>
          <w:sz w:val="24"/>
          <w:szCs w:val="24"/>
          <w:u w:val="single"/>
        </w:rPr>
      </w:pPr>
      <w:r>
        <w:rPr>
          <w:rFonts w:ascii="Arial" w:hAnsi="Arial" w:cs="Arial"/>
          <w:b/>
          <w:sz w:val="24"/>
          <w:szCs w:val="24"/>
          <w:u w:val="single"/>
        </w:rPr>
        <w:t>JOB OPENING – 28.10.2021</w:t>
      </w:r>
    </w:p>
    <w:p w14:paraId="4335FDDF" w14:textId="77777777" w:rsidR="00142493" w:rsidRDefault="00142493" w:rsidP="00142493">
      <w:pPr>
        <w:jc w:val="both"/>
        <w:rPr>
          <w:rFonts w:ascii="Arial" w:hAnsi="Arial" w:cs="Arial"/>
          <w:sz w:val="24"/>
          <w:szCs w:val="24"/>
        </w:rPr>
      </w:pPr>
    </w:p>
    <w:tbl>
      <w:tblPr>
        <w:tblStyle w:val="TableGrid"/>
        <w:tblW w:w="9320" w:type="dxa"/>
        <w:tblLook w:val="04A0" w:firstRow="1" w:lastRow="0" w:firstColumn="1" w:lastColumn="0" w:noHBand="0" w:noVBand="1"/>
      </w:tblPr>
      <w:tblGrid>
        <w:gridCol w:w="653"/>
        <w:gridCol w:w="3811"/>
        <w:gridCol w:w="4856"/>
      </w:tblGrid>
      <w:tr w:rsidR="00142493" w:rsidRPr="00970EEB" w14:paraId="071FB5BF" w14:textId="77777777" w:rsidTr="00EC330B">
        <w:trPr>
          <w:trHeight w:val="510"/>
        </w:trPr>
        <w:tc>
          <w:tcPr>
            <w:tcW w:w="653" w:type="dxa"/>
          </w:tcPr>
          <w:p w14:paraId="09593592" w14:textId="77777777" w:rsidR="00142493" w:rsidRPr="00970EEB" w:rsidRDefault="00142493" w:rsidP="00EC330B">
            <w:pPr>
              <w:jc w:val="both"/>
              <w:rPr>
                <w:rFonts w:ascii="Arial" w:hAnsi="Arial" w:cs="Arial"/>
                <w:b/>
                <w:sz w:val="24"/>
                <w:szCs w:val="24"/>
              </w:rPr>
            </w:pPr>
            <w:r w:rsidRPr="00970EEB">
              <w:rPr>
                <w:rFonts w:ascii="Arial" w:hAnsi="Arial" w:cs="Arial"/>
                <w:b/>
                <w:sz w:val="24"/>
                <w:szCs w:val="24"/>
              </w:rPr>
              <w:t>Sr. No.</w:t>
            </w:r>
          </w:p>
        </w:tc>
        <w:tc>
          <w:tcPr>
            <w:tcW w:w="3811" w:type="dxa"/>
          </w:tcPr>
          <w:p w14:paraId="3E68E88C" w14:textId="77777777" w:rsidR="00142493" w:rsidRPr="00970EEB" w:rsidRDefault="00142493" w:rsidP="00EC330B">
            <w:pPr>
              <w:jc w:val="center"/>
              <w:rPr>
                <w:rFonts w:ascii="Arial" w:hAnsi="Arial" w:cs="Arial"/>
                <w:b/>
                <w:sz w:val="24"/>
                <w:szCs w:val="24"/>
              </w:rPr>
            </w:pPr>
            <w:r w:rsidRPr="00970EEB">
              <w:rPr>
                <w:rFonts w:ascii="Arial" w:hAnsi="Arial" w:cs="Arial"/>
                <w:b/>
                <w:sz w:val="24"/>
                <w:szCs w:val="24"/>
              </w:rPr>
              <w:t>Heads</w:t>
            </w:r>
          </w:p>
        </w:tc>
        <w:tc>
          <w:tcPr>
            <w:tcW w:w="4856" w:type="dxa"/>
          </w:tcPr>
          <w:p w14:paraId="59AE19C6" w14:textId="77777777" w:rsidR="00142493" w:rsidRPr="00970EEB" w:rsidRDefault="00142493" w:rsidP="00EC330B">
            <w:pPr>
              <w:rPr>
                <w:rFonts w:ascii="Arial" w:hAnsi="Arial" w:cs="Arial"/>
                <w:b/>
                <w:sz w:val="24"/>
                <w:szCs w:val="24"/>
              </w:rPr>
            </w:pPr>
            <w:r w:rsidRPr="00970EEB">
              <w:rPr>
                <w:rFonts w:ascii="Arial" w:hAnsi="Arial" w:cs="Arial"/>
                <w:b/>
                <w:sz w:val="24"/>
                <w:szCs w:val="24"/>
              </w:rPr>
              <w:t>Details</w:t>
            </w:r>
          </w:p>
        </w:tc>
      </w:tr>
      <w:tr w:rsidR="00142493" w:rsidRPr="00970EEB" w14:paraId="05306D18" w14:textId="77777777" w:rsidTr="00EC330B">
        <w:trPr>
          <w:trHeight w:val="66"/>
        </w:trPr>
        <w:tc>
          <w:tcPr>
            <w:tcW w:w="653" w:type="dxa"/>
          </w:tcPr>
          <w:p w14:paraId="668C1AAE"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1.</w:t>
            </w:r>
          </w:p>
        </w:tc>
        <w:tc>
          <w:tcPr>
            <w:tcW w:w="3811" w:type="dxa"/>
          </w:tcPr>
          <w:p w14:paraId="27E86B31"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Name of Employer</w:t>
            </w:r>
          </w:p>
          <w:p w14:paraId="1A64F272" w14:textId="77777777" w:rsidR="00142493" w:rsidRPr="00970EEB" w:rsidRDefault="00142493" w:rsidP="00EC330B">
            <w:pPr>
              <w:jc w:val="both"/>
              <w:rPr>
                <w:rFonts w:ascii="Arial" w:hAnsi="Arial" w:cs="Arial"/>
                <w:sz w:val="24"/>
                <w:szCs w:val="24"/>
              </w:rPr>
            </w:pPr>
          </w:p>
          <w:p w14:paraId="2DB5C95F" w14:textId="77777777" w:rsidR="00142493" w:rsidRPr="00970EEB" w:rsidRDefault="00142493" w:rsidP="00EC330B">
            <w:pPr>
              <w:jc w:val="both"/>
              <w:rPr>
                <w:rFonts w:ascii="Arial" w:hAnsi="Arial" w:cs="Arial"/>
                <w:sz w:val="24"/>
                <w:szCs w:val="24"/>
              </w:rPr>
            </w:pPr>
          </w:p>
        </w:tc>
        <w:tc>
          <w:tcPr>
            <w:tcW w:w="4856" w:type="dxa"/>
          </w:tcPr>
          <w:p w14:paraId="31FAFFB4" w14:textId="77777777" w:rsidR="00142493" w:rsidRPr="00970EEB" w:rsidRDefault="00142493" w:rsidP="00EC330B">
            <w:pPr>
              <w:rPr>
                <w:rFonts w:ascii="Arial" w:hAnsi="Arial" w:cs="Arial"/>
                <w:sz w:val="24"/>
                <w:szCs w:val="24"/>
              </w:rPr>
            </w:pPr>
            <w:proofErr w:type="spellStart"/>
            <w:r w:rsidRPr="00970EEB">
              <w:rPr>
                <w:rFonts w:ascii="Arial" w:hAnsi="Arial" w:cs="Arial"/>
                <w:sz w:val="24"/>
                <w:szCs w:val="24"/>
              </w:rPr>
              <w:t>McQuilling</w:t>
            </w:r>
            <w:proofErr w:type="spellEnd"/>
            <w:r w:rsidRPr="00970EEB">
              <w:rPr>
                <w:rFonts w:ascii="Arial" w:hAnsi="Arial" w:cs="Arial"/>
                <w:sz w:val="24"/>
                <w:szCs w:val="24"/>
              </w:rPr>
              <w:t xml:space="preserve"> Shipping Services DMCC </w:t>
            </w:r>
          </w:p>
        </w:tc>
      </w:tr>
      <w:tr w:rsidR="00142493" w:rsidRPr="00970EEB" w14:paraId="5781742C" w14:textId="77777777" w:rsidTr="00EC330B">
        <w:trPr>
          <w:trHeight w:val="2339"/>
        </w:trPr>
        <w:tc>
          <w:tcPr>
            <w:tcW w:w="653" w:type="dxa"/>
          </w:tcPr>
          <w:p w14:paraId="2DD5D6E2"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lastRenderedPageBreak/>
              <w:t>2.</w:t>
            </w:r>
          </w:p>
        </w:tc>
        <w:tc>
          <w:tcPr>
            <w:tcW w:w="3811" w:type="dxa"/>
          </w:tcPr>
          <w:p w14:paraId="7FA17989"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Nature of Business</w:t>
            </w:r>
          </w:p>
          <w:p w14:paraId="70C06A03" w14:textId="77777777" w:rsidR="00142493" w:rsidRPr="00970EEB" w:rsidRDefault="00142493" w:rsidP="00EC330B">
            <w:pPr>
              <w:jc w:val="both"/>
              <w:rPr>
                <w:rFonts w:ascii="Arial" w:hAnsi="Arial" w:cs="Arial"/>
                <w:sz w:val="24"/>
                <w:szCs w:val="24"/>
              </w:rPr>
            </w:pPr>
          </w:p>
          <w:p w14:paraId="20AFEF00" w14:textId="77777777" w:rsidR="00142493" w:rsidRPr="00970EEB" w:rsidRDefault="00142493" w:rsidP="00EC330B">
            <w:pPr>
              <w:jc w:val="both"/>
              <w:rPr>
                <w:rFonts w:ascii="Arial" w:hAnsi="Arial" w:cs="Arial"/>
                <w:sz w:val="24"/>
                <w:szCs w:val="24"/>
              </w:rPr>
            </w:pPr>
          </w:p>
          <w:p w14:paraId="18709ADC" w14:textId="77777777" w:rsidR="00142493" w:rsidRPr="00970EEB" w:rsidRDefault="00142493" w:rsidP="00EC330B">
            <w:pPr>
              <w:jc w:val="both"/>
              <w:rPr>
                <w:rFonts w:ascii="Arial" w:hAnsi="Arial" w:cs="Arial"/>
                <w:sz w:val="24"/>
                <w:szCs w:val="24"/>
              </w:rPr>
            </w:pPr>
          </w:p>
          <w:p w14:paraId="32F1A4D1" w14:textId="77777777" w:rsidR="00142493" w:rsidRPr="00970EEB" w:rsidRDefault="00142493" w:rsidP="00EC330B">
            <w:pPr>
              <w:jc w:val="both"/>
              <w:rPr>
                <w:rFonts w:ascii="Arial" w:hAnsi="Arial" w:cs="Arial"/>
                <w:sz w:val="24"/>
                <w:szCs w:val="24"/>
              </w:rPr>
            </w:pPr>
          </w:p>
          <w:p w14:paraId="7B4CB6EC" w14:textId="77777777" w:rsidR="00142493" w:rsidRPr="00970EEB" w:rsidRDefault="00142493" w:rsidP="00EC330B">
            <w:pPr>
              <w:jc w:val="both"/>
              <w:rPr>
                <w:rFonts w:ascii="Arial" w:hAnsi="Arial" w:cs="Arial"/>
                <w:sz w:val="24"/>
                <w:szCs w:val="24"/>
              </w:rPr>
            </w:pPr>
          </w:p>
        </w:tc>
        <w:tc>
          <w:tcPr>
            <w:tcW w:w="4856" w:type="dxa"/>
          </w:tcPr>
          <w:p w14:paraId="49126323" w14:textId="77777777" w:rsidR="00142493" w:rsidRPr="00970EEB" w:rsidRDefault="00142493" w:rsidP="00EC330B">
            <w:pPr>
              <w:rPr>
                <w:rFonts w:ascii="Arial" w:hAnsi="Arial" w:cs="Arial"/>
                <w:sz w:val="24"/>
                <w:szCs w:val="24"/>
              </w:rPr>
            </w:pPr>
            <w:r w:rsidRPr="00970EEB">
              <w:rPr>
                <w:rFonts w:ascii="Arial" w:hAnsi="Arial" w:cs="Arial"/>
                <w:sz w:val="24"/>
                <w:szCs w:val="24"/>
              </w:rPr>
              <w:t>Ship Brokering and Chartering</w:t>
            </w:r>
          </w:p>
          <w:p w14:paraId="617202AA" w14:textId="77777777" w:rsidR="00142493" w:rsidRPr="00970EEB" w:rsidRDefault="00142493" w:rsidP="00EC330B">
            <w:pPr>
              <w:rPr>
                <w:rFonts w:ascii="Arial" w:hAnsi="Arial" w:cs="Arial"/>
                <w:sz w:val="24"/>
                <w:szCs w:val="24"/>
              </w:rPr>
            </w:pPr>
          </w:p>
          <w:p w14:paraId="6DDD2280" w14:textId="77777777" w:rsidR="00142493" w:rsidRPr="00970EEB" w:rsidRDefault="00142493" w:rsidP="00EC330B">
            <w:pPr>
              <w:rPr>
                <w:rFonts w:ascii="Arial" w:hAnsi="Arial" w:cs="Arial"/>
                <w:sz w:val="24"/>
                <w:szCs w:val="24"/>
              </w:rPr>
            </w:pPr>
            <w:r w:rsidRPr="00970EEB">
              <w:rPr>
                <w:rFonts w:ascii="Arial" w:hAnsi="Arial" w:cs="Arial"/>
                <w:sz w:val="24"/>
                <w:szCs w:val="24"/>
              </w:rPr>
              <w:t xml:space="preserve">We serve clients in the shipping, </w:t>
            </w:r>
            <w:proofErr w:type="gramStart"/>
            <w:r w:rsidRPr="00970EEB">
              <w:rPr>
                <w:rFonts w:ascii="Arial" w:hAnsi="Arial" w:cs="Arial"/>
                <w:sz w:val="24"/>
                <w:szCs w:val="24"/>
              </w:rPr>
              <w:t>commodity</w:t>
            </w:r>
            <w:proofErr w:type="gramEnd"/>
            <w:r w:rsidRPr="00970EEB">
              <w:rPr>
                <w:rFonts w:ascii="Arial" w:hAnsi="Arial" w:cs="Arial"/>
                <w:sz w:val="24"/>
                <w:szCs w:val="24"/>
              </w:rPr>
              <w:t xml:space="preserve"> and financial services industries, providing brokerage for freight and assets as well as research, consulting and advisory related to global seaborne transportation and associated disciplines in the supply chain.  </w:t>
            </w:r>
          </w:p>
        </w:tc>
      </w:tr>
      <w:tr w:rsidR="00142493" w:rsidRPr="00970EEB" w14:paraId="6ABB22BF" w14:textId="77777777" w:rsidTr="00EC330B">
        <w:trPr>
          <w:trHeight w:val="378"/>
        </w:trPr>
        <w:tc>
          <w:tcPr>
            <w:tcW w:w="653" w:type="dxa"/>
          </w:tcPr>
          <w:p w14:paraId="1C529693"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3.</w:t>
            </w:r>
          </w:p>
        </w:tc>
        <w:tc>
          <w:tcPr>
            <w:tcW w:w="3811" w:type="dxa"/>
          </w:tcPr>
          <w:p w14:paraId="27675008"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Postal Address</w:t>
            </w:r>
          </w:p>
        </w:tc>
        <w:tc>
          <w:tcPr>
            <w:tcW w:w="4856" w:type="dxa"/>
          </w:tcPr>
          <w:p w14:paraId="41761973" w14:textId="77777777" w:rsidR="00142493" w:rsidRPr="00970EEB" w:rsidRDefault="00142493" w:rsidP="00EC330B">
            <w:pPr>
              <w:rPr>
                <w:rFonts w:ascii="Arial" w:hAnsi="Arial" w:cs="Arial"/>
                <w:sz w:val="24"/>
                <w:szCs w:val="24"/>
              </w:rPr>
            </w:pPr>
          </w:p>
        </w:tc>
      </w:tr>
      <w:tr w:rsidR="00142493" w:rsidRPr="00970EEB" w14:paraId="344FD1A5" w14:textId="77777777" w:rsidTr="00EC330B">
        <w:trPr>
          <w:trHeight w:val="709"/>
        </w:trPr>
        <w:tc>
          <w:tcPr>
            <w:tcW w:w="653" w:type="dxa"/>
          </w:tcPr>
          <w:p w14:paraId="2830EEA7"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4.</w:t>
            </w:r>
          </w:p>
        </w:tc>
        <w:tc>
          <w:tcPr>
            <w:tcW w:w="3811" w:type="dxa"/>
          </w:tcPr>
          <w:p w14:paraId="78403A68"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Tele., E-mail &amp; Website</w:t>
            </w:r>
          </w:p>
          <w:p w14:paraId="530D9B65" w14:textId="77777777" w:rsidR="00142493" w:rsidRPr="00970EEB" w:rsidRDefault="00142493" w:rsidP="00EC330B">
            <w:pPr>
              <w:jc w:val="both"/>
              <w:rPr>
                <w:rFonts w:ascii="Arial" w:hAnsi="Arial" w:cs="Arial"/>
                <w:sz w:val="24"/>
                <w:szCs w:val="24"/>
              </w:rPr>
            </w:pPr>
          </w:p>
          <w:p w14:paraId="4C0F5605" w14:textId="77777777" w:rsidR="00142493" w:rsidRPr="00970EEB" w:rsidRDefault="00142493" w:rsidP="00EC330B">
            <w:pPr>
              <w:jc w:val="both"/>
              <w:rPr>
                <w:rFonts w:ascii="Arial" w:hAnsi="Arial" w:cs="Arial"/>
                <w:sz w:val="24"/>
                <w:szCs w:val="24"/>
              </w:rPr>
            </w:pPr>
          </w:p>
        </w:tc>
        <w:tc>
          <w:tcPr>
            <w:tcW w:w="4856" w:type="dxa"/>
          </w:tcPr>
          <w:p w14:paraId="0363DFFA" w14:textId="77777777" w:rsidR="00142493" w:rsidRPr="00970EEB" w:rsidRDefault="00142493" w:rsidP="00EC330B">
            <w:pPr>
              <w:rPr>
                <w:rFonts w:ascii="Arial" w:hAnsi="Arial" w:cs="Arial"/>
                <w:sz w:val="24"/>
                <w:szCs w:val="24"/>
              </w:rPr>
            </w:pPr>
            <w:hyperlink r:id="rId11" w:history="1">
              <w:r w:rsidRPr="00970EEB">
                <w:rPr>
                  <w:rFonts w:ascii="Arial" w:hAnsi="Arial" w:cs="Arial"/>
                  <w:sz w:val="24"/>
                  <w:szCs w:val="24"/>
                </w:rPr>
                <w:t>www.mcquilling.com</w:t>
              </w:r>
            </w:hyperlink>
          </w:p>
          <w:p w14:paraId="29942B5A" w14:textId="77777777" w:rsidR="00142493" w:rsidRPr="00970EEB" w:rsidRDefault="00142493" w:rsidP="00EC330B">
            <w:pPr>
              <w:rPr>
                <w:rFonts w:ascii="Arial" w:hAnsi="Arial" w:cs="Arial"/>
                <w:sz w:val="24"/>
                <w:szCs w:val="24"/>
              </w:rPr>
            </w:pPr>
            <w:hyperlink r:id="rId12" w:history="1">
              <w:r w:rsidRPr="00970EEB">
                <w:rPr>
                  <w:rFonts w:ascii="Arial" w:hAnsi="Arial" w:cs="Arial"/>
                  <w:sz w:val="24"/>
                  <w:szCs w:val="24"/>
                </w:rPr>
                <w:t>tushar.gangoly@mcquilling.com</w:t>
              </w:r>
            </w:hyperlink>
            <w:r w:rsidRPr="00970EEB">
              <w:rPr>
                <w:rFonts w:ascii="Arial" w:hAnsi="Arial" w:cs="Arial"/>
                <w:sz w:val="24"/>
                <w:szCs w:val="24"/>
              </w:rPr>
              <w:t xml:space="preserve"> </w:t>
            </w:r>
          </w:p>
        </w:tc>
      </w:tr>
      <w:tr w:rsidR="00142493" w:rsidRPr="00970EEB" w14:paraId="44087BCF" w14:textId="77777777" w:rsidTr="00EC330B">
        <w:trPr>
          <w:trHeight w:val="950"/>
        </w:trPr>
        <w:tc>
          <w:tcPr>
            <w:tcW w:w="653" w:type="dxa"/>
          </w:tcPr>
          <w:p w14:paraId="752A7863"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5.</w:t>
            </w:r>
          </w:p>
        </w:tc>
        <w:tc>
          <w:tcPr>
            <w:tcW w:w="3811" w:type="dxa"/>
          </w:tcPr>
          <w:p w14:paraId="795958CF" w14:textId="77777777" w:rsidR="00142493" w:rsidRPr="00970EEB" w:rsidRDefault="00142493" w:rsidP="00EC330B">
            <w:pPr>
              <w:rPr>
                <w:rFonts w:ascii="Arial" w:hAnsi="Arial" w:cs="Arial"/>
                <w:sz w:val="24"/>
                <w:szCs w:val="24"/>
              </w:rPr>
            </w:pPr>
            <w:r w:rsidRPr="00970EEB">
              <w:rPr>
                <w:rFonts w:ascii="Arial" w:hAnsi="Arial" w:cs="Arial"/>
                <w:sz w:val="24"/>
                <w:szCs w:val="24"/>
              </w:rPr>
              <w:t>Contact person’s name, designation, Tele. No. &amp; e-mail</w:t>
            </w:r>
          </w:p>
          <w:p w14:paraId="73B0FE4C" w14:textId="77777777" w:rsidR="00142493" w:rsidRPr="00970EEB" w:rsidRDefault="00142493" w:rsidP="00EC330B">
            <w:pPr>
              <w:jc w:val="both"/>
              <w:rPr>
                <w:rFonts w:ascii="Arial" w:hAnsi="Arial" w:cs="Arial"/>
                <w:sz w:val="24"/>
                <w:szCs w:val="24"/>
              </w:rPr>
            </w:pPr>
          </w:p>
          <w:p w14:paraId="6818A89C" w14:textId="77777777" w:rsidR="00142493" w:rsidRPr="00970EEB" w:rsidRDefault="00142493" w:rsidP="00EC330B">
            <w:pPr>
              <w:jc w:val="both"/>
              <w:rPr>
                <w:rFonts w:ascii="Arial" w:hAnsi="Arial" w:cs="Arial"/>
                <w:sz w:val="24"/>
                <w:szCs w:val="24"/>
              </w:rPr>
            </w:pPr>
          </w:p>
        </w:tc>
        <w:tc>
          <w:tcPr>
            <w:tcW w:w="4856" w:type="dxa"/>
          </w:tcPr>
          <w:p w14:paraId="15096462" w14:textId="77777777" w:rsidR="00142493" w:rsidRPr="00970EEB" w:rsidRDefault="00142493" w:rsidP="00EC330B">
            <w:pPr>
              <w:rPr>
                <w:rFonts w:ascii="Arial" w:hAnsi="Arial" w:cs="Arial"/>
                <w:sz w:val="24"/>
                <w:szCs w:val="24"/>
              </w:rPr>
            </w:pPr>
            <w:proofErr w:type="spellStart"/>
            <w:r w:rsidRPr="00970EEB">
              <w:rPr>
                <w:rFonts w:ascii="Arial" w:hAnsi="Arial" w:cs="Arial"/>
                <w:sz w:val="24"/>
                <w:szCs w:val="24"/>
              </w:rPr>
              <w:t>Capt</w:t>
            </w:r>
            <w:proofErr w:type="spellEnd"/>
            <w:r w:rsidRPr="00970EEB">
              <w:rPr>
                <w:rFonts w:ascii="Arial" w:hAnsi="Arial" w:cs="Arial"/>
                <w:sz w:val="24"/>
                <w:szCs w:val="24"/>
              </w:rPr>
              <w:t xml:space="preserve"> Tushar </w:t>
            </w:r>
            <w:proofErr w:type="spellStart"/>
            <w:proofErr w:type="gramStart"/>
            <w:r w:rsidRPr="00970EEB">
              <w:rPr>
                <w:rFonts w:ascii="Arial" w:hAnsi="Arial" w:cs="Arial"/>
                <w:sz w:val="24"/>
                <w:szCs w:val="24"/>
              </w:rPr>
              <w:t>Gangoly</w:t>
            </w:r>
            <w:proofErr w:type="spellEnd"/>
            <w:r w:rsidRPr="00970EEB">
              <w:rPr>
                <w:rFonts w:ascii="Arial" w:hAnsi="Arial" w:cs="Arial"/>
                <w:sz w:val="24"/>
                <w:szCs w:val="24"/>
              </w:rPr>
              <w:t xml:space="preserve"> .</w:t>
            </w:r>
            <w:proofErr w:type="gramEnd"/>
          </w:p>
          <w:p w14:paraId="245CB2CF" w14:textId="77777777" w:rsidR="00142493" w:rsidRPr="00970EEB" w:rsidRDefault="00142493" w:rsidP="00EC330B">
            <w:pPr>
              <w:rPr>
                <w:rFonts w:ascii="Arial" w:hAnsi="Arial" w:cs="Arial"/>
                <w:sz w:val="24"/>
                <w:szCs w:val="24"/>
              </w:rPr>
            </w:pPr>
            <w:r w:rsidRPr="00970EEB">
              <w:rPr>
                <w:rFonts w:ascii="Arial" w:hAnsi="Arial" w:cs="Arial"/>
                <w:sz w:val="24"/>
                <w:szCs w:val="24"/>
              </w:rPr>
              <w:t>+91 22 6697 8888</w:t>
            </w:r>
          </w:p>
          <w:p w14:paraId="13447350" w14:textId="77777777" w:rsidR="00142493" w:rsidRPr="00970EEB" w:rsidRDefault="00142493" w:rsidP="00EC330B">
            <w:pPr>
              <w:rPr>
                <w:rFonts w:ascii="Arial" w:hAnsi="Arial" w:cs="Arial"/>
                <w:sz w:val="24"/>
                <w:szCs w:val="24"/>
              </w:rPr>
            </w:pPr>
            <w:r w:rsidRPr="00970EEB">
              <w:rPr>
                <w:rFonts w:ascii="Arial" w:hAnsi="Arial" w:cs="Arial"/>
                <w:sz w:val="24"/>
                <w:szCs w:val="24"/>
              </w:rPr>
              <w:t>+91 98 1914 5717</w:t>
            </w:r>
          </w:p>
        </w:tc>
      </w:tr>
      <w:tr w:rsidR="00142493" w:rsidRPr="00970EEB" w14:paraId="02773CDB" w14:textId="77777777" w:rsidTr="00EC330B">
        <w:trPr>
          <w:trHeight w:val="241"/>
        </w:trPr>
        <w:tc>
          <w:tcPr>
            <w:tcW w:w="653" w:type="dxa"/>
            <w:vMerge w:val="restart"/>
          </w:tcPr>
          <w:p w14:paraId="14829370"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6.</w:t>
            </w:r>
          </w:p>
        </w:tc>
        <w:tc>
          <w:tcPr>
            <w:tcW w:w="8667" w:type="dxa"/>
            <w:gridSpan w:val="2"/>
          </w:tcPr>
          <w:p w14:paraId="705EDDFE" w14:textId="77777777" w:rsidR="00142493" w:rsidRPr="00970EEB" w:rsidRDefault="00142493" w:rsidP="00EC330B">
            <w:pPr>
              <w:rPr>
                <w:rFonts w:ascii="Arial" w:hAnsi="Arial" w:cs="Arial"/>
                <w:sz w:val="24"/>
                <w:szCs w:val="24"/>
              </w:rPr>
            </w:pPr>
            <w:r w:rsidRPr="00970EEB">
              <w:rPr>
                <w:rFonts w:ascii="Arial" w:hAnsi="Arial" w:cs="Arial"/>
                <w:sz w:val="24"/>
                <w:szCs w:val="24"/>
              </w:rPr>
              <w:t xml:space="preserve">Vacancy </w:t>
            </w:r>
            <w:proofErr w:type="gramStart"/>
            <w:r w:rsidRPr="00970EEB">
              <w:rPr>
                <w:rFonts w:ascii="Arial" w:hAnsi="Arial" w:cs="Arial"/>
                <w:sz w:val="24"/>
                <w:szCs w:val="24"/>
              </w:rPr>
              <w:t>description :</w:t>
            </w:r>
            <w:proofErr w:type="gramEnd"/>
          </w:p>
        </w:tc>
      </w:tr>
      <w:tr w:rsidR="00142493" w:rsidRPr="00970EEB" w14:paraId="6057AB51" w14:textId="77777777" w:rsidTr="00EC330B">
        <w:trPr>
          <w:trHeight w:val="136"/>
        </w:trPr>
        <w:tc>
          <w:tcPr>
            <w:tcW w:w="653" w:type="dxa"/>
            <w:vMerge/>
          </w:tcPr>
          <w:p w14:paraId="33666078" w14:textId="77777777" w:rsidR="00142493" w:rsidRPr="00970EEB" w:rsidRDefault="00142493" w:rsidP="00EC330B">
            <w:pPr>
              <w:jc w:val="both"/>
              <w:rPr>
                <w:rFonts w:ascii="Arial" w:hAnsi="Arial" w:cs="Arial"/>
                <w:sz w:val="24"/>
                <w:szCs w:val="24"/>
              </w:rPr>
            </w:pPr>
          </w:p>
        </w:tc>
        <w:tc>
          <w:tcPr>
            <w:tcW w:w="3811" w:type="dxa"/>
          </w:tcPr>
          <w:p w14:paraId="798FBD4D" w14:textId="77777777" w:rsidR="00142493" w:rsidRPr="00970EEB" w:rsidRDefault="00142493" w:rsidP="00EC330B">
            <w:pPr>
              <w:jc w:val="both"/>
              <w:rPr>
                <w:rFonts w:ascii="Arial" w:hAnsi="Arial" w:cs="Arial"/>
                <w:sz w:val="24"/>
                <w:szCs w:val="24"/>
              </w:rPr>
            </w:pPr>
          </w:p>
          <w:p w14:paraId="1A5E1E6C"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.1 Position including nature of work</w:t>
            </w:r>
          </w:p>
          <w:p w14:paraId="27C1DAFF" w14:textId="77777777" w:rsidR="00142493" w:rsidRPr="00970EEB" w:rsidRDefault="00142493" w:rsidP="00EC330B">
            <w:pPr>
              <w:jc w:val="both"/>
              <w:rPr>
                <w:rFonts w:ascii="Arial" w:hAnsi="Arial" w:cs="Arial"/>
                <w:sz w:val="24"/>
                <w:szCs w:val="24"/>
              </w:rPr>
            </w:pPr>
          </w:p>
          <w:p w14:paraId="52FB203C" w14:textId="77777777" w:rsidR="00142493" w:rsidRPr="00970EEB" w:rsidRDefault="00142493" w:rsidP="00EC330B">
            <w:pPr>
              <w:jc w:val="both"/>
              <w:rPr>
                <w:rFonts w:ascii="Arial" w:hAnsi="Arial" w:cs="Arial"/>
                <w:sz w:val="24"/>
                <w:szCs w:val="24"/>
              </w:rPr>
            </w:pPr>
          </w:p>
          <w:p w14:paraId="07106F19" w14:textId="77777777" w:rsidR="00142493" w:rsidRPr="00970EEB" w:rsidRDefault="00142493" w:rsidP="00EC330B">
            <w:pPr>
              <w:jc w:val="both"/>
              <w:rPr>
                <w:rFonts w:ascii="Arial" w:hAnsi="Arial" w:cs="Arial"/>
                <w:sz w:val="24"/>
                <w:szCs w:val="24"/>
              </w:rPr>
            </w:pPr>
          </w:p>
        </w:tc>
        <w:tc>
          <w:tcPr>
            <w:tcW w:w="4856" w:type="dxa"/>
          </w:tcPr>
          <w:p w14:paraId="1C82C8A2"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b/>
                <w:bCs/>
                <w:lang w:val="en-US" w:eastAsia="en-US"/>
              </w:rPr>
              <w:t>Claims Analyst</w:t>
            </w:r>
            <w:r w:rsidRPr="00970EEB">
              <w:rPr>
                <w:rFonts w:ascii="Arial" w:eastAsiaTheme="minorEastAsia" w:hAnsi="Arial" w:cs="Arial"/>
                <w:lang w:val="en-US" w:eastAsia="en-US"/>
              </w:rPr>
              <w:t xml:space="preserve"> should be familiar with interpretation of standard base cp clauses so </w:t>
            </w:r>
            <w:proofErr w:type="gramStart"/>
            <w:r w:rsidRPr="00970EEB">
              <w:rPr>
                <w:rFonts w:ascii="Arial" w:eastAsiaTheme="minorEastAsia" w:hAnsi="Arial" w:cs="Arial"/>
                <w:lang w:val="en-US" w:eastAsia="en-US"/>
              </w:rPr>
              <w:t>that  disputes</w:t>
            </w:r>
            <w:proofErr w:type="gramEnd"/>
            <w:r w:rsidRPr="00970EEB">
              <w:rPr>
                <w:rFonts w:ascii="Arial" w:eastAsiaTheme="minorEastAsia" w:hAnsi="Arial" w:cs="Arial"/>
                <w:lang w:val="en-US" w:eastAsia="en-US"/>
              </w:rPr>
              <w:t xml:space="preserve"> regarding understanding of CP terms by principals can be easily resolved at an early stage as per the understanding of international bodies which specialize in demurrage and claims.</w:t>
            </w:r>
          </w:p>
        </w:tc>
      </w:tr>
      <w:tr w:rsidR="00142493" w:rsidRPr="00970EEB" w14:paraId="02BA499F" w14:textId="77777777" w:rsidTr="00EC330B">
        <w:trPr>
          <w:trHeight w:val="136"/>
        </w:trPr>
        <w:tc>
          <w:tcPr>
            <w:tcW w:w="653" w:type="dxa"/>
            <w:vMerge/>
          </w:tcPr>
          <w:p w14:paraId="1E5432AC" w14:textId="77777777" w:rsidR="00142493" w:rsidRPr="00970EEB" w:rsidRDefault="00142493" w:rsidP="00EC330B">
            <w:pPr>
              <w:jc w:val="both"/>
              <w:rPr>
                <w:rFonts w:ascii="Arial" w:hAnsi="Arial" w:cs="Arial"/>
                <w:sz w:val="24"/>
                <w:szCs w:val="24"/>
              </w:rPr>
            </w:pPr>
          </w:p>
        </w:tc>
        <w:tc>
          <w:tcPr>
            <w:tcW w:w="3811" w:type="dxa"/>
          </w:tcPr>
          <w:p w14:paraId="1F28A7B5"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.2 Number of vacancies</w:t>
            </w:r>
          </w:p>
          <w:p w14:paraId="75B69F92" w14:textId="77777777" w:rsidR="00142493" w:rsidRPr="00970EEB" w:rsidRDefault="00142493" w:rsidP="00EC330B">
            <w:pPr>
              <w:jc w:val="both"/>
              <w:rPr>
                <w:rFonts w:ascii="Arial" w:hAnsi="Arial" w:cs="Arial"/>
                <w:sz w:val="24"/>
                <w:szCs w:val="24"/>
              </w:rPr>
            </w:pPr>
          </w:p>
        </w:tc>
        <w:tc>
          <w:tcPr>
            <w:tcW w:w="4856" w:type="dxa"/>
          </w:tcPr>
          <w:p w14:paraId="7A14958D" w14:textId="77777777" w:rsidR="00142493" w:rsidRPr="00970EEB" w:rsidRDefault="00142493" w:rsidP="00EC330B">
            <w:pPr>
              <w:rPr>
                <w:rFonts w:ascii="Arial" w:hAnsi="Arial" w:cs="Arial"/>
                <w:sz w:val="24"/>
                <w:szCs w:val="24"/>
              </w:rPr>
            </w:pPr>
            <w:r w:rsidRPr="3C70379E">
              <w:rPr>
                <w:rFonts w:ascii="Arial" w:hAnsi="Arial" w:cs="Arial"/>
                <w:sz w:val="24"/>
                <w:szCs w:val="24"/>
              </w:rPr>
              <w:t>1 or 2 Male or Female</w:t>
            </w:r>
          </w:p>
        </w:tc>
      </w:tr>
      <w:tr w:rsidR="00142493" w:rsidRPr="00970EEB" w14:paraId="6B146ACF" w14:textId="77777777" w:rsidTr="00EC330B">
        <w:trPr>
          <w:trHeight w:val="136"/>
        </w:trPr>
        <w:tc>
          <w:tcPr>
            <w:tcW w:w="653" w:type="dxa"/>
            <w:vMerge/>
          </w:tcPr>
          <w:p w14:paraId="3FA714EE" w14:textId="77777777" w:rsidR="00142493" w:rsidRPr="00970EEB" w:rsidRDefault="00142493" w:rsidP="00EC330B">
            <w:pPr>
              <w:jc w:val="both"/>
              <w:rPr>
                <w:rFonts w:ascii="Arial" w:hAnsi="Arial" w:cs="Arial"/>
                <w:sz w:val="24"/>
                <w:szCs w:val="24"/>
              </w:rPr>
            </w:pPr>
          </w:p>
        </w:tc>
        <w:tc>
          <w:tcPr>
            <w:tcW w:w="3811" w:type="dxa"/>
          </w:tcPr>
          <w:p w14:paraId="07DAC2D6"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.3 Approx. monthly compensation &amp; other benefits</w:t>
            </w:r>
          </w:p>
          <w:p w14:paraId="6E714416" w14:textId="77777777" w:rsidR="00142493" w:rsidRPr="00970EEB" w:rsidRDefault="00142493" w:rsidP="00EC330B">
            <w:pPr>
              <w:jc w:val="both"/>
              <w:rPr>
                <w:rFonts w:ascii="Arial" w:hAnsi="Arial" w:cs="Arial"/>
                <w:sz w:val="24"/>
                <w:szCs w:val="24"/>
              </w:rPr>
            </w:pPr>
          </w:p>
        </w:tc>
        <w:tc>
          <w:tcPr>
            <w:tcW w:w="4856" w:type="dxa"/>
          </w:tcPr>
          <w:p w14:paraId="0A4DF09D" w14:textId="77777777" w:rsidR="00142493" w:rsidRPr="00970EEB" w:rsidRDefault="00142493" w:rsidP="00EC330B">
            <w:pPr>
              <w:rPr>
                <w:rFonts w:ascii="Arial" w:hAnsi="Arial" w:cs="Arial"/>
                <w:sz w:val="24"/>
                <w:szCs w:val="24"/>
              </w:rPr>
            </w:pPr>
            <w:r w:rsidRPr="00970EEB">
              <w:rPr>
                <w:rFonts w:ascii="Arial" w:hAnsi="Arial" w:cs="Arial"/>
                <w:sz w:val="24"/>
                <w:szCs w:val="24"/>
              </w:rPr>
              <w:t>In line with industry</w:t>
            </w:r>
          </w:p>
        </w:tc>
      </w:tr>
      <w:tr w:rsidR="00142493" w:rsidRPr="00970EEB" w14:paraId="4DB67050" w14:textId="77777777" w:rsidTr="00EC330B">
        <w:trPr>
          <w:trHeight w:val="136"/>
        </w:trPr>
        <w:tc>
          <w:tcPr>
            <w:tcW w:w="653" w:type="dxa"/>
            <w:vMerge/>
          </w:tcPr>
          <w:p w14:paraId="095274C0" w14:textId="77777777" w:rsidR="00142493" w:rsidRPr="00970EEB" w:rsidRDefault="00142493" w:rsidP="00EC330B">
            <w:pPr>
              <w:jc w:val="both"/>
              <w:rPr>
                <w:rFonts w:ascii="Arial" w:hAnsi="Arial" w:cs="Arial"/>
                <w:sz w:val="24"/>
                <w:szCs w:val="24"/>
              </w:rPr>
            </w:pPr>
          </w:p>
        </w:tc>
        <w:tc>
          <w:tcPr>
            <w:tcW w:w="3811" w:type="dxa"/>
          </w:tcPr>
          <w:p w14:paraId="3B558C71"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.4 Location of Employment</w:t>
            </w:r>
          </w:p>
          <w:p w14:paraId="5BF9A8B6" w14:textId="77777777" w:rsidR="00142493" w:rsidRPr="00970EEB" w:rsidRDefault="00142493" w:rsidP="00EC330B">
            <w:pPr>
              <w:jc w:val="both"/>
              <w:rPr>
                <w:rFonts w:ascii="Arial" w:hAnsi="Arial" w:cs="Arial"/>
                <w:sz w:val="24"/>
                <w:szCs w:val="24"/>
              </w:rPr>
            </w:pPr>
          </w:p>
        </w:tc>
        <w:tc>
          <w:tcPr>
            <w:tcW w:w="4856" w:type="dxa"/>
          </w:tcPr>
          <w:p w14:paraId="13CA29E8" w14:textId="77777777" w:rsidR="00142493" w:rsidRPr="00970EEB" w:rsidRDefault="00142493" w:rsidP="00EC330B">
            <w:pPr>
              <w:rPr>
                <w:rFonts w:ascii="Arial" w:hAnsi="Arial" w:cs="Arial"/>
                <w:sz w:val="24"/>
                <w:szCs w:val="24"/>
              </w:rPr>
            </w:pPr>
            <w:r w:rsidRPr="00970EEB">
              <w:rPr>
                <w:rFonts w:ascii="Arial" w:hAnsi="Arial" w:cs="Arial"/>
                <w:sz w:val="24"/>
                <w:szCs w:val="24"/>
              </w:rPr>
              <w:t>Mumbai, India</w:t>
            </w:r>
          </w:p>
        </w:tc>
      </w:tr>
      <w:tr w:rsidR="00142493" w:rsidRPr="00970EEB" w14:paraId="20FDF8DF" w14:textId="77777777" w:rsidTr="00EC330B">
        <w:trPr>
          <w:trHeight w:val="1156"/>
        </w:trPr>
        <w:tc>
          <w:tcPr>
            <w:tcW w:w="653" w:type="dxa"/>
            <w:vMerge/>
          </w:tcPr>
          <w:p w14:paraId="6AFF8E64" w14:textId="77777777" w:rsidR="00142493" w:rsidRPr="00970EEB" w:rsidRDefault="00142493" w:rsidP="00EC330B">
            <w:pPr>
              <w:jc w:val="both"/>
              <w:rPr>
                <w:rFonts w:ascii="Arial" w:hAnsi="Arial" w:cs="Arial"/>
                <w:sz w:val="24"/>
                <w:szCs w:val="24"/>
              </w:rPr>
            </w:pPr>
          </w:p>
        </w:tc>
        <w:tc>
          <w:tcPr>
            <w:tcW w:w="3811" w:type="dxa"/>
          </w:tcPr>
          <w:p w14:paraId="690690A8" w14:textId="77777777" w:rsidR="00142493" w:rsidRPr="00970EEB" w:rsidRDefault="00142493" w:rsidP="00EC330B">
            <w:pPr>
              <w:jc w:val="both"/>
              <w:rPr>
                <w:rFonts w:ascii="Arial" w:hAnsi="Arial" w:cs="Arial"/>
                <w:sz w:val="24"/>
                <w:szCs w:val="24"/>
              </w:rPr>
            </w:pPr>
            <w:r w:rsidRPr="00970EEB">
              <w:rPr>
                <w:rFonts w:ascii="Arial" w:hAnsi="Arial" w:cs="Arial"/>
                <w:sz w:val="24"/>
                <w:szCs w:val="24"/>
              </w:rPr>
              <w:t>.5 Any other details</w:t>
            </w:r>
          </w:p>
          <w:p w14:paraId="3BE86076" w14:textId="77777777" w:rsidR="00142493" w:rsidRPr="00970EEB" w:rsidRDefault="00142493" w:rsidP="00EC330B">
            <w:pPr>
              <w:jc w:val="both"/>
              <w:rPr>
                <w:rFonts w:ascii="Arial" w:hAnsi="Arial" w:cs="Arial"/>
                <w:sz w:val="24"/>
                <w:szCs w:val="24"/>
              </w:rPr>
            </w:pPr>
          </w:p>
          <w:p w14:paraId="5CC96A21" w14:textId="77777777" w:rsidR="00142493" w:rsidRPr="00970EEB" w:rsidRDefault="00142493" w:rsidP="00EC330B">
            <w:pPr>
              <w:jc w:val="both"/>
              <w:rPr>
                <w:rFonts w:ascii="Arial" w:hAnsi="Arial" w:cs="Arial"/>
                <w:sz w:val="24"/>
                <w:szCs w:val="24"/>
              </w:rPr>
            </w:pPr>
          </w:p>
          <w:p w14:paraId="35F956F8" w14:textId="77777777" w:rsidR="00142493" w:rsidRPr="00970EEB" w:rsidRDefault="00142493" w:rsidP="00EC330B">
            <w:pPr>
              <w:jc w:val="both"/>
              <w:rPr>
                <w:rFonts w:ascii="Arial" w:hAnsi="Arial" w:cs="Arial"/>
                <w:sz w:val="24"/>
                <w:szCs w:val="24"/>
              </w:rPr>
            </w:pPr>
          </w:p>
          <w:p w14:paraId="398A3FE9" w14:textId="77777777" w:rsidR="00142493" w:rsidRPr="00970EEB" w:rsidRDefault="00142493" w:rsidP="00EC330B">
            <w:pPr>
              <w:jc w:val="both"/>
              <w:rPr>
                <w:rFonts w:ascii="Arial" w:hAnsi="Arial" w:cs="Arial"/>
                <w:sz w:val="24"/>
                <w:szCs w:val="24"/>
              </w:rPr>
            </w:pPr>
          </w:p>
          <w:p w14:paraId="07C2A2FE" w14:textId="77777777" w:rsidR="00142493" w:rsidRPr="00970EEB" w:rsidRDefault="00142493" w:rsidP="00EC330B">
            <w:pPr>
              <w:jc w:val="both"/>
              <w:rPr>
                <w:rFonts w:ascii="Arial" w:hAnsi="Arial" w:cs="Arial"/>
                <w:sz w:val="24"/>
                <w:szCs w:val="24"/>
              </w:rPr>
            </w:pPr>
          </w:p>
          <w:p w14:paraId="50F3997A" w14:textId="77777777" w:rsidR="00142493" w:rsidRPr="00970EEB" w:rsidRDefault="00142493" w:rsidP="00EC330B">
            <w:pPr>
              <w:jc w:val="both"/>
              <w:rPr>
                <w:rFonts w:ascii="Arial" w:hAnsi="Arial" w:cs="Arial"/>
                <w:sz w:val="24"/>
                <w:szCs w:val="24"/>
              </w:rPr>
            </w:pPr>
          </w:p>
        </w:tc>
        <w:tc>
          <w:tcPr>
            <w:tcW w:w="4856" w:type="dxa"/>
          </w:tcPr>
          <w:p w14:paraId="2C53C7CC" w14:textId="77777777" w:rsidR="00142493" w:rsidRPr="00970EEB" w:rsidRDefault="00142493" w:rsidP="00EC330B">
            <w:pPr>
              <w:pStyle w:val="fawzd1fe"/>
              <w:shd w:val="clear" w:color="auto" w:fill="FFFFFF" w:themeFill="background1"/>
              <w:spacing w:before="0" w:beforeAutospacing="0" w:after="0" w:afterAutospacing="0"/>
              <w:jc w:val="both"/>
              <w:rPr>
                <w:rFonts w:ascii="Arial" w:eastAsiaTheme="minorEastAsia" w:hAnsi="Arial" w:cs="Arial"/>
                <w:lang w:val="en-US" w:eastAsia="en-US"/>
              </w:rPr>
            </w:pPr>
            <w:r w:rsidRPr="3C70379E">
              <w:rPr>
                <w:rFonts w:ascii="Arial" w:eastAsiaTheme="minorEastAsia" w:hAnsi="Arial" w:cs="Arial"/>
                <w:lang w:val="en-US" w:eastAsia="en-US"/>
              </w:rPr>
              <w:t>As soon a fixture is concluded the time bar clause is verified by the claims department along with possible claims expected under cp terms for a particular fixture. Owners/Charterers are to be suitably reminded. </w:t>
            </w:r>
          </w:p>
          <w:p w14:paraId="252494DC"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Although not exhaustive below claims should be expected and checked for:</w:t>
            </w:r>
          </w:p>
          <w:p w14:paraId="076F74CC"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•Demurrage Claim</w:t>
            </w:r>
          </w:p>
          <w:p w14:paraId="59E0646A"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Time Costs Claim</w:t>
            </w:r>
          </w:p>
          <w:p w14:paraId="10791A17"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•Interim/Deviation Port Costs</w:t>
            </w:r>
          </w:p>
          <w:p w14:paraId="10EAA732"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•Heating Claim</w:t>
            </w:r>
          </w:p>
          <w:p w14:paraId="151CDD8B"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•Speed Up Claim</w:t>
            </w:r>
          </w:p>
          <w:p w14:paraId="0F6BCFB4"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•AWRP (Additional War Risk Premium)</w:t>
            </w:r>
          </w:p>
          <w:p w14:paraId="360BD454"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•Armed Guards Claim</w:t>
            </w:r>
          </w:p>
          <w:p w14:paraId="7EDD6D3C"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•K&amp;R (Kidnap and Ransom) Claim</w:t>
            </w:r>
          </w:p>
          <w:p w14:paraId="0FB48505"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•Crew Bonus Claim</w:t>
            </w:r>
          </w:p>
          <w:p w14:paraId="1B5FCBCA"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•LOH (Loss of Hire) Insurance</w:t>
            </w:r>
          </w:p>
          <w:p w14:paraId="4519B5FC"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•Cargo Handling Dues Claim</w:t>
            </w:r>
          </w:p>
          <w:p w14:paraId="066767D5"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•Deviation due to Piracy Claim</w:t>
            </w:r>
          </w:p>
          <w:p w14:paraId="4806FD57"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lastRenderedPageBreak/>
              <w:t>•Deviation due to Armed Guards</w:t>
            </w:r>
          </w:p>
          <w:p w14:paraId="4F31DDD4"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•Purging Claim</w:t>
            </w:r>
          </w:p>
          <w:p w14:paraId="4717E515"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•Shifting Claim</w:t>
            </w:r>
          </w:p>
          <w:p w14:paraId="7ABC3303" w14:textId="77777777" w:rsidR="00142493" w:rsidRPr="00970EEB" w:rsidRDefault="00142493" w:rsidP="00EC330B">
            <w:pPr>
              <w:pStyle w:val="fawzd1fe"/>
              <w:shd w:val="clear" w:color="auto" w:fill="FFFFFF"/>
              <w:spacing w:before="0" w:beforeAutospacing="0" w:after="0" w:afterAutospacing="0"/>
              <w:jc w:val="both"/>
              <w:rPr>
                <w:rFonts w:ascii="Arial" w:eastAsiaTheme="minorEastAsia" w:hAnsi="Arial" w:cs="Arial"/>
                <w:lang w:val="en-US" w:eastAsia="en-US"/>
              </w:rPr>
            </w:pPr>
            <w:r w:rsidRPr="00970EEB">
              <w:rPr>
                <w:rFonts w:ascii="Arial" w:eastAsiaTheme="minorEastAsia" w:hAnsi="Arial" w:cs="Arial"/>
                <w:lang w:val="en-US" w:eastAsia="en-US"/>
              </w:rPr>
              <w:t>•Dyeing or Additivities Claim</w:t>
            </w:r>
          </w:p>
        </w:tc>
      </w:tr>
    </w:tbl>
    <w:p w14:paraId="4A414360" w14:textId="77777777" w:rsidR="00142493" w:rsidRDefault="00142493" w:rsidP="00142493">
      <w:pPr>
        <w:jc w:val="both"/>
        <w:rPr>
          <w:rFonts w:ascii="Arial" w:hAnsi="Arial" w:cs="Arial"/>
          <w:sz w:val="24"/>
          <w:szCs w:val="24"/>
        </w:rPr>
      </w:pPr>
    </w:p>
    <w:p w14:paraId="44C294D7" w14:textId="77777777" w:rsidR="00142493" w:rsidRPr="00C92196" w:rsidRDefault="00142493" w:rsidP="00142493">
      <w:pPr>
        <w:jc w:val="center"/>
        <w:rPr>
          <w:rFonts w:ascii="Arial" w:hAnsi="Arial" w:cs="Arial"/>
          <w:sz w:val="24"/>
          <w:szCs w:val="24"/>
        </w:rPr>
      </w:pPr>
      <w:r>
        <w:rPr>
          <w:rFonts w:ascii="Arial" w:hAnsi="Arial" w:cs="Arial"/>
          <w:sz w:val="24"/>
          <w:szCs w:val="24"/>
        </w:rPr>
        <w:t>********************</w:t>
      </w:r>
    </w:p>
    <w:p w14:paraId="4E740DB0" w14:textId="77777777" w:rsidR="00142493" w:rsidRPr="00C92196" w:rsidRDefault="00142493" w:rsidP="006B6D8A">
      <w:pPr>
        <w:jc w:val="center"/>
        <w:rPr>
          <w:rFonts w:ascii="Arial" w:hAnsi="Arial" w:cs="Arial"/>
          <w:sz w:val="24"/>
          <w:szCs w:val="24"/>
        </w:rPr>
      </w:pPr>
    </w:p>
    <w:sectPr w:rsidR="00142493" w:rsidRPr="00C92196" w:rsidSect="00471CDB">
      <w:pgSz w:w="11909" w:h="16834"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Trebuchet MS&quot;,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4EE"/>
    <w:multiLevelType w:val="hybridMultilevel"/>
    <w:tmpl w:val="7CD476CA"/>
    <w:lvl w:ilvl="0" w:tplc="C6C86B8C">
      <w:start w:val="1"/>
      <w:numFmt w:val="bullet"/>
      <w:lvlText w:val=""/>
      <w:lvlJc w:val="left"/>
      <w:pPr>
        <w:ind w:left="720" w:hanging="360"/>
      </w:pPr>
      <w:rPr>
        <w:rFonts w:ascii="Symbol" w:hAnsi="Symbol" w:hint="default"/>
      </w:rPr>
    </w:lvl>
    <w:lvl w:ilvl="1" w:tplc="5FD03D2C">
      <w:start w:val="1"/>
      <w:numFmt w:val="bullet"/>
      <w:lvlText w:val="-"/>
      <w:lvlJc w:val="left"/>
      <w:pPr>
        <w:ind w:left="1440" w:hanging="360"/>
      </w:pPr>
      <w:rPr>
        <w:rFonts w:ascii="&quot;Trebuchet MS&quot;,sans-serif" w:hAnsi="&quot;Trebuchet MS&quot;,sans-serif" w:hint="default"/>
      </w:rPr>
    </w:lvl>
    <w:lvl w:ilvl="2" w:tplc="383013BA">
      <w:start w:val="1"/>
      <w:numFmt w:val="bullet"/>
      <w:lvlText w:val=""/>
      <w:lvlJc w:val="left"/>
      <w:pPr>
        <w:ind w:left="2160" w:hanging="360"/>
      </w:pPr>
      <w:rPr>
        <w:rFonts w:ascii="Wingdings" w:hAnsi="Wingdings" w:hint="default"/>
      </w:rPr>
    </w:lvl>
    <w:lvl w:ilvl="3" w:tplc="19726B42">
      <w:start w:val="1"/>
      <w:numFmt w:val="bullet"/>
      <w:lvlText w:val=""/>
      <w:lvlJc w:val="left"/>
      <w:pPr>
        <w:ind w:left="2880" w:hanging="360"/>
      </w:pPr>
      <w:rPr>
        <w:rFonts w:ascii="Symbol" w:hAnsi="Symbol" w:hint="default"/>
      </w:rPr>
    </w:lvl>
    <w:lvl w:ilvl="4" w:tplc="2B5CC3F8">
      <w:start w:val="1"/>
      <w:numFmt w:val="bullet"/>
      <w:lvlText w:val="o"/>
      <w:lvlJc w:val="left"/>
      <w:pPr>
        <w:ind w:left="3600" w:hanging="360"/>
      </w:pPr>
      <w:rPr>
        <w:rFonts w:ascii="Courier New" w:hAnsi="Courier New" w:hint="default"/>
      </w:rPr>
    </w:lvl>
    <w:lvl w:ilvl="5" w:tplc="8E9EC26C">
      <w:start w:val="1"/>
      <w:numFmt w:val="bullet"/>
      <w:lvlText w:val=""/>
      <w:lvlJc w:val="left"/>
      <w:pPr>
        <w:ind w:left="4320" w:hanging="360"/>
      </w:pPr>
      <w:rPr>
        <w:rFonts w:ascii="Wingdings" w:hAnsi="Wingdings" w:hint="default"/>
      </w:rPr>
    </w:lvl>
    <w:lvl w:ilvl="6" w:tplc="6280492A">
      <w:start w:val="1"/>
      <w:numFmt w:val="bullet"/>
      <w:lvlText w:val=""/>
      <w:lvlJc w:val="left"/>
      <w:pPr>
        <w:ind w:left="5040" w:hanging="360"/>
      </w:pPr>
      <w:rPr>
        <w:rFonts w:ascii="Symbol" w:hAnsi="Symbol" w:hint="default"/>
      </w:rPr>
    </w:lvl>
    <w:lvl w:ilvl="7" w:tplc="327C0618">
      <w:start w:val="1"/>
      <w:numFmt w:val="bullet"/>
      <w:lvlText w:val="o"/>
      <w:lvlJc w:val="left"/>
      <w:pPr>
        <w:ind w:left="5760" w:hanging="360"/>
      </w:pPr>
      <w:rPr>
        <w:rFonts w:ascii="Courier New" w:hAnsi="Courier New" w:hint="default"/>
      </w:rPr>
    </w:lvl>
    <w:lvl w:ilvl="8" w:tplc="448E5D0E">
      <w:start w:val="1"/>
      <w:numFmt w:val="bullet"/>
      <w:lvlText w:val=""/>
      <w:lvlJc w:val="left"/>
      <w:pPr>
        <w:ind w:left="6480" w:hanging="360"/>
      </w:pPr>
      <w:rPr>
        <w:rFonts w:ascii="Wingdings" w:hAnsi="Wingdings" w:hint="default"/>
      </w:rPr>
    </w:lvl>
  </w:abstractNum>
  <w:abstractNum w:abstractNumId="1" w15:restartNumberingAfterBreak="0">
    <w:nsid w:val="1C5402DC"/>
    <w:multiLevelType w:val="hybridMultilevel"/>
    <w:tmpl w:val="E2B284DA"/>
    <w:lvl w:ilvl="0" w:tplc="2864D4FE">
      <w:start w:val="1"/>
      <w:numFmt w:val="bullet"/>
      <w:lvlText w:val=""/>
      <w:lvlJc w:val="left"/>
      <w:pPr>
        <w:ind w:left="720" w:hanging="360"/>
      </w:pPr>
      <w:rPr>
        <w:rFonts w:ascii="Symbol" w:hAnsi="Symbol" w:hint="default"/>
      </w:rPr>
    </w:lvl>
    <w:lvl w:ilvl="1" w:tplc="C382F218">
      <w:start w:val="1"/>
      <w:numFmt w:val="bullet"/>
      <w:lvlText w:val="o"/>
      <w:lvlJc w:val="left"/>
      <w:pPr>
        <w:ind w:left="1440" w:hanging="360"/>
      </w:pPr>
      <w:rPr>
        <w:rFonts w:ascii="Courier New" w:hAnsi="Courier New" w:hint="default"/>
      </w:rPr>
    </w:lvl>
    <w:lvl w:ilvl="2" w:tplc="3968BFD6">
      <w:start w:val="1"/>
      <w:numFmt w:val="bullet"/>
      <w:lvlText w:val=""/>
      <w:lvlJc w:val="left"/>
      <w:pPr>
        <w:ind w:left="2160" w:hanging="360"/>
      </w:pPr>
      <w:rPr>
        <w:rFonts w:ascii="Wingdings" w:hAnsi="Wingdings" w:hint="default"/>
      </w:rPr>
    </w:lvl>
    <w:lvl w:ilvl="3" w:tplc="E772A428">
      <w:start w:val="1"/>
      <w:numFmt w:val="bullet"/>
      <w:lvlText w:val=""/>
      <w:lvlJc w:val="left"/>
      <w:pPr>
        <w:ind w:left="2880" w:hanging="360"/>
      </w:pPr>
      <w:rPr>
        <w:rFonts w:ascii="Symbol" w:hAnsi="Symbol" w:hint="default"/>
      </w:rPr>
    </w:lvl>
    <w:lvl w:ilvl="4" w:tplc="39D86BF2">
      <w:start w:val="1"/>
      <w:numFmt w:val="bullet"/>
      <w:lvlText w:val="o"/>
      <w:lvlJc w:val="left"/>
      <w:pPr>
        <w:ind w:left="3600" w:hanging="360"/>
      </w:pPr>
      <w:rPr>
        <w:rFonts w:ascii="Courier New" w:hAnsi="Courier New" w:hint="default"/>
      </w:rPr>
    </w:lvl>
    <w:lvl w:ilvl="5" w:tplc="A13CE930">
      <w:start w:val="1"/>
      <w:numFmt w:val="bullet"/>
      <w:lvlText w:val=""/>
      <w:lvlJc w:val="left"/>
      <w:pPr>
        <w:ind w:left="4320" w:hanging="360"/>
      </w:pPr>
      <w:rPr>
        <w:rFonts w:ascii="Wingdings" w:hAnsi="Wingdings" w:hint="default"/>
      </w:rPr>
    </w:lvl>
    <w:lvl w:ilvl="6" w:tplc="7F4AC526">
      <w:start w:val="1"/>
      <w:numFmt w:val="bullet"/>
      <w:lvlText w:val=""/>
      <w:lvlJc w:val="left"/>
      <w:pPr>
        <w:ind w:left="5040" w:hanging="360"/>
      </w:pPr>
      <w:rPr>
        <w:rFonts w:ascii="Symbol" w:hAnsi="Symbol" w:hint="default"/>
      </w:rPr>
    </w:lvl>
    <w:lvl w:ilvl="7" w:tplc="DAF23896">
      <w:start w:val="1"/>
      <w:numFmt w:val="bullet"/>
      <w:lvlText w:val="o"/>
      <w:lvlJc w:val="left"/>
      <w:pPr>
        <w:ind w:left="5760" w:hanging="360"/>
      </w:pPr>
      <w:rPr>
        <w:rFonts w:ascii="Courier New" w:hAnsi="Courier New" w:hint="default"/>
      </w:rPr>
    </w:lvl>
    <w:lvl w:ilvl="8" w:tplc="59F0DE4E">
      <w:start w:val="1"/>
      <w:numFmt w:val="bullet"/>
      <w:lvlText w:val=""/>
      <w:lvlJc w:val="left"/>
      <w:pPr>
        <w:ind w:left="6480" w:hanging="360"/>
      </w:pPr>
      <w:rPr>
        <w:rFonts w:ascii="Wingdings" w:hAnsi="Wingdings" w:hint="default"/>
      </w:rPr>
    </w:lvl>
  </w:abstractNum>
  <w:abstractNum w:abstractNumId="2" w15:restartNumberingAfterBreak="0">
    <w:nsid w:val="6EA632F4"/>
    <w:multiLevelType w:val="hybridMultilevel"/>
    <w:tmpl w:val="DD280BDE"/>
    <w:lvl w:ilvl="0" w:tplc="A78C3AE4">
      <w:start w:val="1"/>
      <w:numFmt w:val="bullet"/>
      <w:lvlText w:val="·"/>
      <w:lvlJc w:val="left"/>
      <w:pPr>
        <w:ind w:left="720" w:hanging="360"/>
      </w:pPr>
      <w:rPr>
        <w:rFonts w:ascii="Symbol" w:hAnsi="Symbol" w:hint="default"/>
      </w:rPr>
    </w:lvl>
    <w:lvl w:ilvl="1" w:tplc="A81261AA">
      <w:start w:val="1"/>
      <w:numFmt w:val="bullet"/>
      <w:lvlText w:val="o"/>
      <w:lvlJc w:val="left"/>
      <w:pPr>
        <w:ind w:left="1440" w:hanging="360"/>
      </w:pPr>
      <w:rPr>
        <w:rFonts w:ascii="Courier New" w:hAnsi="Courier New" w:hint="default"/>
      </w:rPr>
    </w:lvl>
    <w:lvl w:ilvl="2" w:tplc="1AE66AAC">
      <w:start w:val="1"/>
      <w:numFmt w:val="bullet"/>
      <w:lvlText w:val=""/>
      <w:lvlJc w:val="left"/>
      <w:pPr>
        <w:ind w:left="2160" w:hanging="360"/>
      </w:pPr>
      <w:rPr>
        <w:rFonts w:ascii="Wingdings" w:hAnsi="Wingdings" w:hint="default"/>
      </w:rPr>
    </w:lvl>
    <w:lvl w:ilvl="3" w:tplc="D5A4B2A6">
      <w:start w:val="1"/>
      <w:numFmt w:val="bullet"/>
      <w:lvlText w:val=""/>
      <w:lvlJc w:val="left"/>
      <w:pPr>
        <w:ind w:left="2880" w:hanging="360"/>
      </w:pPr>
      <w:rPr>
        <w:rFonts w:ascii="Symbol" w:hAnsi="Symbol" w:hint="default"/>
      </w:rPr>
    </w:lvl>
    <w:lvl w:ilvl="4" w:tplc="1010903A">
      <w:start w:val="1"/>
      <w:numFmt w:val="bullet"/>
      <w:lvlText w:val="o"/>
      <w:lvlJc w:val="left"/>
      <w:pPr>
        <w:ind w:left="3600" w:hanging="360"/>
      </w:pPr>
      <w:rPr>
        <w:rFonts w:ascii="Courier New" w:hAnsi="Courier New" w:hint="default"/>
      </w:rPr>
    </w:lvl>
    <w:lvl w:ilvl="5" w:tplc="ADE6DE2A">
      <w:start w:val="1"/>
      <w:numFmt w:val="bullet"/>
      <w:lvlText w:val=""/>
      <w:lvlJc w:val="left"/>
      <w:pPr>
        <w:ind w:left="4320" w:hanging="360"/>
      </w:pPr>
      <w:rPr>
        <w:rFonts w:ascii="Wingdings" w:hAnsi="Wingdings" w:hint="default"/>
      </w:rPr>
    </w:lvl>
    <w:lvl w:ilvl="6" w:tplc="96187CA2">
      <w:start w:val="1"/>
      <w:numFmt w:val="bullet"/>
      <w:lvlText w:val=""/>
      <w:lvlJc w:val="left"/>
      <w:pPr>
        <w:ind w:left="5040" w:hanging="360"/>
      </w:pPr>
      <w:rPr>
        <w:rFonts w:ascii="Symbol" w:hAnsi="Symbol" w:hint="default"/>
      </w:rPr>
    </w:lvl>
    <w:lvl w:ilvl="7" w:tplc="C4C8BCF0">
      <w:start w:val="1"/>
      <w:numFmt w:val="bullet"/>
      <w:lvlText w:val="o"/>
      <w:lvlJc w:val="left"/>
      <w:pPr>
        <w:ind w:left="5760" w:hanging="360"/>
      </w:pPr>
      <w:rPr>
        <w:rFonts w:ascii="Courier New" w:hAnsi="Courier New" w:hint="default"/>
      </w:rPr>
    </w:lvl>
    <w:lvl w:ilvl="8" w:tplc="EF32FDE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10"/>
    <w:rsid w:val="0012097F"/>
    <w:rsid w:val="00142493"/>
    <w:rsid w:val="00191075"/>
    <w:rsid w:val="00327710"/>
    <w:rsid w:val="00471CDB"/>
    <w:rsid w:val="00627593"/>
    <w:rsid w:val="006B6D8A"/>
    <w:rsid w:val="00813432"/>
    <w:rsid w:val="00970EEB"/>
    <w:rsid w:val="00C92196"/>
    <w:rsid w:val="00DB120F"/>
    <w:rsid w:val="1CA1905F"/>
    <w:rsid w:val="29021E42"/>
    <w:rsid w:val="2E8C6E80"/>
    <w:rsid w:val="3C70379E"/>
    <w:rsid w:val="4327560D"/>
    <w:rsid w:val="506F16B2"/>
    <w:rsid w:val="6DF8305F"/>
    <w:rsid w:val="74CEAF81"/>
    <w:rsid w:val="760D8F86"/>
    <w:rsid w:val="7799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B15E"/>
  <w15:docId w15:val="{85969D98-D39F-4E43-AE45-0A10C167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097F"/>
    <w:rPr>
      <w:color w:val="0000FF" w:themeColor="hyperlink"/>
      <w:u w:val="single"/>
    </w:rPr>
  </w:style>
  <w:style w:type="paragraph" w:customStyle="1" w:styleId="fawzd1fe">
    <w:name w:val="fawzd1fe"/>
    <w:basedOn w:val="Normal"/>
    <w:rsid w:val="00970EE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8775">
      <w:bodyDiv w:val="1"/>
      <w:marLeft w:val="0"/>
      <w:marRight w:val="0"/>
      <w:marTop w:val="0"/>
      <w:marBottom w:val="0"/>
      <w:divBdr>
        <w:top w:val="none" w:sz="0" w:space="0" w:color="auto"/>
        <w:left w:val="none" w:sz="0" w:space="0" w:color="auto"/>
        <w:bottom w:val="none" w:sz="0" w:space="0" w:color="auto"/>
        <w:right w:val="none" w:sz="0" w:space="0" w:color="auto"/>
      </w:divBdr>
    </w:div>
    <w:div w:id="983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shar.gangoly@mcquill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quilling.com" TargetMode="External"/><Relationship Id="rId5" Type="http://schemas.openxmlformats.org/officeDocument/2006/relationships/numbering" Target="numbering.xml"/><Relationship Id="rId10" Type="http://schemas.openxmlformats.org/officeDocument/2006/relationships/hyperlink" Target="mailto:tushar.gangoly@mcquilling.com" TargetMode="External"/><Relationship Id="rId4" Type="http://schemas.openxmlformats.org/officeDocument/2006/relationships/customXml" Target="../customXml/item4.xml"/><Relationship Id="rId9" Type="http://schemas.openxmlformats.org/officeDocument/2006/relationships/hyperlink" Target="http://www.mcquill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A1DC44E60FE949AC9B936B07E51CDD" ma:contentTypeVersion="10" ma:contentTypeDescription="Create a new document." ma:contentTypeScope="" ma:versionID="37003753df806030a68e9dca159a895e">
  <xsd:schema xmlns:xsd="http://www.w3.org/2001/XMLSchema" xmlns:xs="http://www.w3.org/2001/XMLSchema" xmlns:p="http://schemas.microsoft.com/office/2006/metadata/properties" xmlns:ns2="797f30d2-ac96-4ff7-8d05-14c4aa733e41" targetNamespace="http://schemas.microsoft.com/office/2006/metadata/properties" ma:root="true" ma:fieldsID="dbf6434624f18b786e70fe890b64a5bc" ns2:_="">
    <xsd:import namespace="797f30d2-ac96-4ff7-8d05-14c4aa733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30d2-ac96-4ff7-8d05-14c4aa733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1A973-60CF-4FBE-956A-F2059CF47C26}">
  <ds:schemaRefs>
    <ds:schemaRef ds:uri="http://schemas.openxmlformats.org/officeDocument/2006/bibliography"/>
  </ds:schemaRefs>
</ds:datastoreItem>
</file>

<file path=customXml/itemProps2.xml><?xml version="1.0" encoding="utf-8"?>
<ds:datastoreItem xmlns:ds="http://schemas.openxmlformats.org/officeDocument/2006/customXml" ds:itemID="{302B221C-0C67-43A5-915A-15E0FF06A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09CCA-1D9D-47F5-8B79-F5973124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30d2-ac96-4ff7-8d05-14c4aa733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B2067-DE32-4A3D-BB90-256A7F7AB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Ketaki Kulkarni</cp:lastModifiedBy>
  <cp:revision>3</cp:revision>
  <dcterms:created xsi:type="dcterms:W3CDTF">2021-10-28T09:04:00Z</dcterms:created>
  <dcterms:modified xsi:type="dcterms:W3CDTF">2021-10-29T11:11:00Z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0x010100CAA1DC44E60FE949AC9B936B07E51CDD</vt:lpwstr>
  </property>
</Properties>
</file>